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СОБРАНИЕ ДЕПУТАТОВ ВЕРЕТЕНИНСКОГО СЕЛЬСОВЕТА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ЖЕЛЕЗНОГОРСКОГО РАЙОНА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КУРСКОЙ ОБЛАСТИ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РЕШЕНИЕ</w:t>
      </w:r>
    </w:p>
    <w:p w:rsidR="001230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 xml:space="preserve">от  </w:t>
      </w:r>
      <w:r>
        <w:rPr>
          <w:rFonts w:cstheme="minorHAnsi"/>
          <w:b/>
          <w:bCs/>
          <w:sz w:val="24"/>
          <w:szCs w:val="24"/>
        </w:rPr>
        <w:t>23</w:t>
      </w:r>
      <w:proofErr w:type="gramEnd"/>
      <w:r>
        <w:rPr>
          <w:rFonts w:cstheme="minorHAnsi"/>
          <w:b/>
          <w:bCs/>
          <w:sz w:val="24"/>
          <w:szCs w:val="24"/>
        </w:rPr>
        <w:t xml:space="preserve"> марта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7368C">
        <w:rPr>
          <w:rFonts w:cstheme="minorHAnsi"/>
          <w:b/>
          <w:bCs/>
          <w:sz w:val="24"/>
          <w:szCs w:val="24"/>
        </w:rPr>
        <w:t>201</w:t>
      </w:r>
      <w:r>
        <w:rPr>
          <w:rFonts w:cstheme="minorHAnsi"/>
          <w:b/>
          <w:bCs/>
          <w:sz w:val="24"/>
          <w:szCs w:val="24"/>
        </w:rPr>
        <w:t>5</w:t>
      </w:r>
      <w:r w:rsidRPr="00B7368C">
        <w:rPr>
          <w:rFonts w:cstheme="minorHAnsi"/>
          <w:b/>
          <w:bCs/>
          <w:sz w:val="24"/>
          <w:szCs w:val="24"/>
        </w:rPr>
        <w:t xml:space="preserve">г. N 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201</w:t>
      </w:r>
    </w:p>
    <w:p w:rsidR="001230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1230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О ВНЕСЕНИИ ИЗМЕНЕНИЙ И ДОПОЛНЕНИЙ В РЕШЕНИЕ СОБРАНИЯ ДЕПУТАТОВ ВЕРЕТЕНИНСКОГО СЕЛЬСОВЕТА ЖЕЛЕЗНОГОРСКОГО РАЙОНА 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№178 от 12 декабря 2014 года 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</w:t>
      </w:r>
      <w:r w:rsidRPr="00B7368C">
        <w:rPr>
          <w:rFonts w:cstheme="minorHAnsi"/>
          <w:b/>
          <w:bCs/>
          <w:sz w:val="24"/>
          <w:szCs w:val="24"/>
        </w:rPr>
        <w:t>ОБ УТВЕРЖДЕНИИ ПОЛОЖЕНИЯ О ПОРЯДКЕ ОПРЕДЕЛЕНИЯ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РАЗМЕРА АРЕНДНОЙ ПЛАТЫ, А ТАКЖЕ ПОРЯДКЕ, УСЛОВИЯХ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И СРОКАХ ВНЕСЕНИЯ АРЕНДНОЙ ПЛАТЫ ЗА ЗЕМЛИ, НАХОДЯЩИЕСЯ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В МУНИЦИПАЛЬНОЙ СОБСТВЕННОСТИ ВЕРЕТЕНИНСКОГО СЕЛЬСОВЕТА</w:t>
      </w:r>
    </w:p>
    <w:p w:rsidR="001230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7368C">
        <w:rPr>
          <w:rFonts w:cstheme="minorHAnsi"/>
          <w:b/>
          <w:bCs/>
          <w:sz w:val="24"/>
          <w:szCs w:val="24"/>
        </w:rPr>
        <w:t>ЖЕЛЕЗНОГОРСКОГО РАЙОНА КУРСКОЙ ОБЛАСТИ</w:t>
      </w:r>
      <w:r>
        <w:rPr>
          <w:rFonts w:cstheme="minorHAnsi"/>
          <w:b/>
          <w:bCs/>
          <w:sz w:val="24"/>
          <w:szCs w:val="24"/>
        </w:rPr>
        <w:t>»</w:t>
      </w:r>
      <w:r>
        <w:rPr>
          <w:rFonts w:cstheme="minorHAnsi"/>
          <w:b/>
          <w:bCs/>
          <w:sz w:val="24"/>
          <w:szCs w:val="24"/>
        </w:rPr>
        <w:t xml:space="preserve">  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Руководствуясь Земельным </w:t>
      </w:r>
      <w:hyperlink r:id="rId5" w:history="1">
        <w:r w:rsidRPr="00B7368C">
          <w:rPr>
            <w:rFonts w:cstheme="minorHAnsi"/>
            <w:color w:val="0000FF"/>
            <w:sz w:val="24"/>
            <w:szCs w:val="24"/>
          </w:rPr>
          <w:t>кодексом</w:t>
        </w:r>
      </w:hyperlink>
      <w:r w:rsidRPr="00B7368C">
        <w:rPr>
          <w:rFonts w:cstheme="minorHAnsi"/>
          <w:sz w:val="24"/>
          <w:szCs w:val="24"/>
        </w:rPr>
        <w:t xml:space="preserve"> РФ, Постановлением Правительства РФ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от 16.07.2009г. № 582, </w:t>
      </w:r>
      <w:hyperlink r:id="rId6" w:history="1">
        <w:r w:rsidRPr="00B7368C">
          <w:rPr>
            <w:rFonts w:cstheme="minorHAnsi"/>
            <w:color w:val="0000FF"/>
            <w:sz w:val="24"/>
            <w:szCs w:val="24"/>
          </w:rPr>
          <w:t>Уставом</w:t>
        </w:r>
      </w:hyperlink>
      <w:r w:rsidRPr="00B7368C">
        <w:rPr>
          <w:rFonts w:cstheme="minorHAnsi"/>
          <w:sz w:val="24"/>
          <w:szCs w:val="24"/>
        </w:rPr>
        <w:t xml:space="preserve"> </w:t>
      </w:r>
      <w:proofErr w:type="spellStart"/>
      <w:r w:rsidRPr="00B7368C">
        <w:rPr>
          <w:rFonts w:cstheme="minorHAnsi"/>
          <w:sz w:val="24"/>
          <w:szCs w:val="24"/>
        </w:rPr>
        <w:t>Веретенинского</w:t>
      </w:r>
      <w:proofErr w:type="spellEnd"/>
      <w:r w:rsidRPr="00B7368C">
        <w:rPr>
          <w:rFonts w:cstheme="minorHAnsi"/>
          <w:sz w:val="24"/>
          <w:szCs w:val="24"/>
        </w:rPr>
        <w:t xml:space="preserve"> сельсовета </w:t>
      </w:r>
      <w:proofErr w:type="spellStart"/>
      <w:r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Pr="00B7368C">
        <w:rPr>
          <w:rFonts w:cstheme="minorHAnsi"/>
          <w:sz w:val="24"/>
          <w:szCs w:val="24"/>
        </w:rPr>
        <w:t xml:space="preserve"> района Курской области, Собрание депутатов </w:t>
      </w:r>
      <w:proofErr w:type="spellStart"/>
      <w:r w:rsidRPr="00B7368C">
        <w:rPr>
          <w:rFonts w:cstheme="minorHAnsi"/>
          <w:sz w:val="24"/>
          <w:szCs w:val="24"/>
        </w:rPr>
        <w:t>Веретенинского</w:t>
      </w:r>
      <w:proofErr w:type="spellEnd"/>
      <w:r w:rsidRPr="00B7368C">
        <w:rPr>
          <w:rFonts w:cstheme="minorHAnsi"/>
          <w:sz w:val="24"/>
          <w:szCs w:val="24"/>
        </w:rPr>
        <w:t xml:space="preserve"> сельсовета </w:t>
      </w:r>
      <w:proofErr w:type="spellStart"/>
      <w:r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Pr="00B7368C">
        <w:rPr>
          <w:rFonts w:cstheme="minorHAnsi"/>
          <w:sz w:val="24"/>
          <w:szCs w:val="24"/>
        </w:rPr>
        <w:t xml:space="preserve"> района Курской области решило: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2A64FE" w:rsidRDefault="0012308C" w:rsidP="0012308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2308C">
        <w:rPr>
          <w:rFonts w:cstheme="minorHAnsi"/>
          <w:sz w:val="24"/>
          <w:szCs w:val="24"/>
        </w:rPr>
        <w:t xml:space="preserve">Внести изменения и </w:t>
      </w:r>
      <w:proofErr w:type="spellStart"/>
      <w:r w:rsidRPr="0012308C">
        <w:rPr>
          <w:rFonts w:cstheme="minorHAnsi"/>
          <w:sz w:val="24"/>
          <w:szCs w:val="24"/>
        </w:rPr>
        <w:t>доролнения</w:t>
      </w:r>
      <w:proofErr w:type="spellEnd"/>
      <w:r w:rsidRPr="0012308C">
        <w:rPr>
          <w:rFonts w:cstheme="minorHAnsi"/>
          <w:sz w:val="24"/>
          <w:szCs w:val="24"/>
        </w:rPr>
        <w:t xml:space="preserve"> в связи с допущенной технической ошибкой в </w:t>
      </w:r>
      <w:hyperlink w:anchor="Par38" w:history="1">
        <w:r w:rsidRPr="0012308C">
          <w:rPr>
            <w:rFonts w:cstheme="minorHAnsi"/>
            <w:color w:val="0000FF"/>
            <w:sz w:val="24"/>
            <w:szCs w:val="24"/>
          </w:rPr>
          <w:t>решение</w:t>
        </w:r>
      </w:hyperlink>
      <w:r w:rsidRPr="0012308C">
        <w:rPr>
          <w:rFonts w:cstheme="minorHAnsi"/>
          <w:color w:val="0000FF"/>
          <w:sz w:val="24"/>
          <w:szCs w:val="24"/>
        </w:rPr>
        <w:t xml:space="preserve"> Собрания депутатов </w:t>
      </w:r>
      <w:proofErr w:type="spellStart"/>
      <w:r w:rsidRPr="0012308C">
        <w:rPr>
          <w:rFonts w:cstheme="minorHAnsi"/>
          <w:color w:val="0000FF"/>
          <w:sz w:val="24"/>
          <w:szCs w:val="24"/>
        </w:rPr>
        <w:t>Веретенинского</w:t>
      </w:r>
      <w:proofErr w:type="spellEnd"/>
      <w:r w:rsidRPr="0012308C">
        <w:rPr>
          <w:rFonts w:cstheme="minorHAnsi"/>
          <w:color w:val="0000FF"/>
          <w:sz w:val="24"/>
          <w:szCs w:val="24"/>
        </w:rPr>
        <w:t xml:space="preserve"> сельсовета </w:t>
      </w:r>
      <w:proofErr w:type="spellStart"/>
      <w:r w:rsidRPr="0012308C">
        <w:rPr>
          <w:rFonts w:cstheme="minorHAnsi"/>
          <w:color w:val="0000FF"/>
          <w:sz w:val="24"/>
          <w:szCs w:val="24"/>
        </w:rPr>
        <w:t>Железногорского</w:t>
      </w:r>
      <w:proofErr w:type="spellEnd"/>
      <w:r w:rsidRPr="0012308C">
        <w:rPr>
          <w:rFonts w:cstheme="minorHAnsi"/>
          <w:color w:val="0000FF"/>
          <w:sz w:val="24"/>
          <w:szCs w:val="24"/>
        </w:rPr>
        <w:t xml:space="preserve"> района Курской области №178 от 12.12.2014 года «</w:t>
      </w:r>
      <w:r w:rsidRPr="0012308C">
        <w:rPr>
          <w:rFonts w:cstheme="minorHAnsi"/>
          <w:sz w:val="24"/>
          <w:szCs w:val="24"/>
        </w:rPr>
        <w:t xml:space="preserve"> </w:t>
      </w:r>
      <w:r w:rsidRPr="0012308C">
        <w:rPr>
          <w:rFonts w:cstheme="minorHAnsi"/>
          <w:sz w:val="24"/>
          <w:szCs w:val="24"/>
        </w:rPr>
        <w:t>О</w:t>
      </w:r>
      <w:r w:rsidRPr="0012308C">
        <w:rPr>
          <w:rFonts w:cstheme="minorHAnsi"/>
          <w:sz w:val="24"/>
          <w:szCs w:val="24"/>
        </w:rPr>
        <w:t xml:space="preserve"> порядке определения размера арендной платы, а также порядке, условиях и сроках внесения арендной платы за земли, находящиеся в муниципальной собственности муниципального образования «</w:t>
      </w:r>
      <w:proofErr w:type="spellStart"/>
      <w:r w:rsidRPr="0012308C">
        <w:rPr>
          <w:rFonts w:cstheme="minorHAnsi"/>
          <w:sz w:val="24"/>
          <w:szCs w:val="24"/>
        </w:rPr>
        <w:t>Веретенинский</w:t>
      </w:r>
      <w:proofErr w:type="spellEnd"/>
      <w:r w:rsidRPr="0012308C">
        <w:rPr>
          <w:rFonts w:cstheme="minorHAnsi"/>
          <w:sz w:val="24"/>
          <w:szCs w:val="24"/>
        </w:rPr>
        <w:t xml:space="preserve"> сельсовет» </w:t>
      </w:r>
      <w:proofErr w:type="spellStart"/>
      <w:r w:rsidRPr="0012308C">
        <w:rPr>
          <w:rFonts w:cstheme="minorHAnsi"/>
          <w:sz w:val="24"/>
          <w:szCs w:val="24"/>
        </w:rPr>
        <w:t>Железногорского</w:t>
      </w:r>
      <w:proofErr w:type="spellEnd"/>
      <w:r w:rsidRPr="0012308C">
        <w:rPr>
          <w:rFonts w:cstheme="minorHAnsi"/>
          <w:sz w:val="24"/>
          <w:szCs w:val="24"/>
        </w:rPr>
        <w:t xml:space="preserve"> района Курской области , и расположенные на территории города Железногорска Курской области земельные участки, государственная собственность на которые не разграничена</w:t>
      </w:r>
      <w:r w:rsidRPr="0012308C">
        <w:rPr>
          <w:rFonts w:cstheme="minorHAnsi"/>
          <w:sz w:val="24"/>
          <w:szCs w:val="24"/>
        </w:rPr>
        <w:t xml:space="preserve">» </w:t>
      </w:r>
      <w:r>
        <w:rPr>
          <w:rFonts w:cstheme="minorHAnsi"/>
          <w:sz w:val="24"/>
          <w:szCs w:val="24"/>
        </w:rPr>
        <w:t>« раздел «</w:t>
      </w:r>
      <w:r w:rsidRPr="002A64FE">
        <w:rPr>
          <w:rFonts w:cstheme="minorHAnsi"/>
          <w:sz w:val="24"/>
          <w:szCs w:val="24"/>
        </w:rPr>
        <w:t>II. Земли сельскохозяйственного назначения</w:t>
      </w:r>
      <w:r w:rsidR="002A64FE" w:rsidRPr="002A64FE">
        <w:rPr>
          <w:rFonts w:cstheme="minorHAnsi"/>
          <w:sz w:val="24"/>
          <w:szCs w:val="24"/>
        </w:rPr>
        <w:t>» пункты 1-12 читать в новой редакции» приложение №1</w:t>
      </w:r>
      <w:r w:rsidR="002A64FE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12308C" w:rsidRPr="0012308C" w:rsidRDefault="0012308C" w:rsidP="0012308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cstheme="minorHAnsi"/>
          <w:sz w:val="24"/>
          <w:szCs w:val="24"/>
        </w:rPr>
      </w:pPr>
    </w:p>
    <w:p w:rsidR="0012308C" w:rsidRPr="002A64FE" w:rsidRDefault="0012308C" w:rsidP="002A64FE">
      <w:pPr>
        <w:jc w:val="both"/>
        <w:rPr>
          <w:rFonts w:ascii="Times New Roman" w:hAnsi="Times New Roman"/>
          <w:b/>
          <w:sz w:val="28"/>
          <w:szCs w:val="28"/>
        </w:rPr>
      </w:pPr>
      <w:r w:rsidRPr="00B7368C">
        <w:rPr>
          <w:rFonts w:cstheme="minorHAnsi"/>
          <w:sz w:val="24"/>
          <w:szCs w:val="24"/>
        </w:rPr>
        <w:t>2. Настоящее решение вступает в силу со дня его опубликования в газете "</w:t>
      </w:r>
      <w:proofErr w:type="spellStart"/>
      <w:r w:rsidR="002A64FE">
        <w:rPr>
          <w:rFonts w:cstheme="minorHAnsi"/>
          <w:sz w:val="24"/>
          <w:szCs w:val="24"/>
        </w:rPr>
        <w:t>Веретенинский</w:t>
      </w:r>
      <w:proofErr w:type="spellEnd"/>
      <w:r w:rsidR="002A64FE">
        <w:rPr>
          <w:rFonts w:cstheme="minorHAnsi"/>
          <w:sz w:val="24"/>
          <w:szCs w:val="24"/>
        </w:rPr>
        <w:t xml:space="preserve"> Вестник» и на сайте </w:t>
      </w:r>
      <w:r w:rsidR="002A64FE" w:rsidRPr="002A64FE">
        <w:rPr>
          <w:sz w:val="24"/>
          <w:szCs w:val="24"/>
        </w:rPr>
        <w:t xml:space="preserve">Администрации </w:t>
      </w:r>
      <w:proofErr w:type="spellStart"/>
      <w:r w:rsidR="002A64FE" w:rsidRPr="002A64FE">
        <w:rPr>
          <w:sz w:val="24"/>
          <w:szCs w:val="24"/>
        </w:rPr>
        <w:t>Веретенинского</w:t>
      </w:r>
      <w:proofErr w:type="spellEnd"/>
      <w:r w:rsidR="002A64FE" w:rsidRPr="002A64FE">
        <w:rPr>
          <w:sz w:val="24"/>
          <w:szCs w:val="24"/>
        </w:rPr>
        <w:t xml:space="preserve"> </w:t>
      </w:r>
      <w:proofErr w:type="gramStart"/>
      <w:r w:rsidR="002A64FE" w:rsidRPr="002A64FE">
        <w:rPr>
          <w:sz w:val="24"/>
          <w:szCs w:val="24"/>
        </w:rPr>
        <w:t>сельсовета</w:t>
      </w:r>
      <w:r w:rsidR="002A64FE">
        <w:t xml:space="preserve"> </w:t>
      </w:r>
      <w:r w:rsidR="002A64FE">
        <w:rPr>
          <w:rFonts w:ascii="Times New Roman" w:hAnsi="Times New Roman"/>
          <w:b/>
          <w:sz w:val="24"/>
          <w:szCs w:val="24"/>
        </w:rPr>
        <w:t xml:space="preserve"> </w:t>
      </w:r>
      <w:r w:rsidR="002A64FE" w:rsidRPr="00153902">
        <w:rPr>
          <w:rFonts w:ascii="Times New Roman" w:hAnsi="Times New Roman"/>
          <w:b/>
          <w:sz w:val="28"/>
          <w:szCs w:val="28"/>
        </w:rPr>
        <w:t>веретенинский46.рф</w:t>
      </w:r>
      <w:proofErr w:type="gramEnd"/>
      <w:r w:rsidR="002A64FE">
        <w:rPr>
          <w:rFonts w:ascii="Times New Roman" w:hAnsi="Times New Roman"/>
          <w:b/>
          <w:sz w:val="28"/>
          <w:szCs w:val="28"/>
        </w:rPr>
        <w:t>.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Глава </w:t>
      </w:r>
      <w:proofErr w:type="spellStart"/>
      <w:r w:rsidRPr="00B7368C">
        <w:rPr>
          <w:rFonts w:cstheme="minorHAnsi"/>
          <w:sz w:val="24"/>
          <w:szCs w:val="24"/>
        </w:rPr>
        <w:t>Веретенинского</w:t>
      </w:r>
      <w:proofErr w:type="spellEnd"/>
      <w:r w:rsidRPr="00B7368C">
        <w:rPr>
          <w:rFonts w:cstheme="minorHAnsi"/>
          <w:sz w:val="24"/>
          <w:szCs w:val="24"/>
        </w:rPr>
        <w:t xml:space="preserve"> сельсовета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Pr="00B7368C">
        <w:rPr>
          <w:rFonts w:cstheme="minorHAnsi"/>
          <w:sz w:val="24"/>
          <w:szCs w:val="24"/>
        </w:rPr>
        <w:t xml:space="preserve"> района</w:t>
      </w:r>
      <w:r>
        <w:rPr>
          <w:rFonts w:cstheme="minorHAnsi"/>
          <w:sz w:val="24"/>
          <w:szCs w:val="24"/>
        </w:rPr>
        <w:t xml:space="preserve">                                                                     </w:t>
      </w:r>
      <w:r w:rsidRPr="00B7368C">
        <w:rPr>
          <w:rFonts w:cstheme="minorHAnsi"/>
          <w:sz w:val="24"/>
          <w:szCs w:val="24"/>
        </w:rPr>
        <w:t xml:space="preserve">Е.М. </w:t>
      </w:r>
      <w:proofErr w:type="spellStart"/>
      <w:r w:rsidRPr="00B7368C">
        <w:rPr>
          <w:rFonts w:cstheme="minorHAnsi"/>
          <w:sz w:val="24"/>
          <w:szCs w:val="24"/>
        </w:rPr>
        <w:t>Косинова</w:t>
      </w:r>
      <w:proofErr w:type="spellEnd"/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4"/>
          <w:szCs w:val="24"/>
        </w:rPr>
      </w:pPr>
    </w:p>
    <w:p w:rsidR="001230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theme="minorHAnsi"/>
          <w:sz w:val="24"/>
          <w:szCs w:val="24"/>
        </w:rPr>
      </w:pPr>
      <w:bookmarkStart w:id="1" w:name="Par112"/>
      <w:bookmarkEnd w:id="1"/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Приложение N 1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к Положению о порядке определения размера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арендной платы, а также порядке, условиях и сроках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внесения арендной платы за земли, находящиеся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в муниципальной собственности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Веретенинского</w:t>
      </w:r>
      <w:proofErr w:type="spellEnd"/>
      <w:r w:rsidRPr="00B7368C">
        <w:rPr>
          <w:rFonts w:cstheme="minorHAnsi"/>
          <w:sz w:val="24"/>
          <w:szCs w:val="24"/>
        </w:rPr>
        <w:t xml:space="preserve"> сельсовета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spellStart"/>
      <w:r w:rsidRPr="00B7368C">
        <w:rPr>
          <w:rFonts w:cstheme="minorHAnsi"/>
          <w:sz w:val="24"/>
          <w:szCs w:val="24"/>
        </w:rPr>
        <w:t>Железногорского</w:t>
      </w:r>
      <w:proofErr w:type="spellEnd"/>
      <w:r w:rsidRPr="00B7368C">
        <w:rPr>
          <w:rFonts w:cstheme="minorHAnsi"/>
          <w:sz w:val="24"/>
          <w:szCs w:val="24"/>
        </w:rPr>
        <w:t xml:space="preserve"> района Курской области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 xml:space="preserve">от </w:t>
      </w:r>
      <w:r>
        <w:rPr>
          <w:rFonts w:cstheme="minorHAnsi"/>
          <w:sz w:val="24"/>
          <w:szCs w:val="24"/>
        </w:rPr>
        <w:t>23.03.2015 г.</w:t>
      </w:r>
      <w:r w:rsidRPr="00B7368C">
        <w:rPr>
          <w:rFonts w:cstheme="minorHAnsi"/>
          <w:sz w:val="24"/>
          <w:szCs w:val="24"/>
        </w:rPr>
        <w:t xml:space="preserve"> </w:t>
      </w:r>
      <w:proofErr w:type="gramStart"/>
      <w:r w:rsidRPr="00B7368C">
        <w:rPr>
          <w:rFonts w:cstheme="minorHAnsi"/>
          <w:sz w:val="24"/>
          <w:szCs w:val="24"/>
        </w:rPr>
        <w:t xml:space="preserve">N </w:t>
      </w:r>
      <w:r>
        <w:rPr>
          <w:rFonts w:cstheme="minorHAnsi"/>
          <w:sz w:val="24"/>
          <w:szCs w:val="24"/>
        </w:rPr>
        <w:t xml:space="preserve"> 201</w:t>
      </w:r>
      <w:proofErr w:type="gramEnd"/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id="2" w:name="Par123"/>
      <w:bookmarkEnd w:id="2"/>
      <w:r w:rsidRPr="00B7368C">
        <w:rPr>
          <w:rFonts w:cstheme="minorHAnsi"/>
          <w:sz w:val="24"/>
          <w:szCs w:val="24"/>
        </w:rPr>
        <w:t>ЗНАЧЕНИЯ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КОЭФФИЦИЕНТА ВИДА РАЗРЕШЕННОГО (ФУНКЦИОНАЛЬНОГО)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7368C">
        <w:rPr>
          <w:rFonts w:cstheme="minorHAnsi"/>
          <w:sz w:val="24"/>
          <w:szCs w:val="24"/>
        </w:rPr>
        <w:t>ИСПОЛЬЗОВАНИЯ ЗЕМЕЛЬНЫХ УЧАСТКОВ</w:t>
      </w:r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Кви</w:t>
      </w:r>
      <w:proofErr w:type="spellEnd"/>
      <w:r>
        <w:rPr>
          <w:rFonts w:cstheme="minorHAnsi"/>
          <w:sz w:val="24"/>
          <w:szCs w:val="24"/>
        </w:rPr>
        <w:t>.</w:t>
      </w: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2308C" w:rsidRPr="00B7368C" w:rsidRDefault="0012308C" w:rsidP="0012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3119"/>
      </w:tblGrid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№ п/п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Вид разрешенного (функционального) использования земельного участка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Коэффициент вида разрешенного</w:t>
            </w:r>
          </w:p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(функционального) использования земельных участков (</w:t>
            </w:r>
            <w:proofErr w:type="spellStart"/>
            <w:r w:rsidRPr="00B7368C">
              <w:rPr>
                <w:rFonts w:cstheme="minorHAnsi"/>
                <w:sz w:val="24"/>
                <w:szCs w:val="24"/>
              </w:rPr>
              <w:t>Кви</w:t>
            </w:r>
            <w:proofErr w:type="spellEnd"/>
            <w:r w:rsidRPr="00B7368C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12308C" w:rsidRPr="00B7368C" w:rsidTr="00A7624E">
        <w:tc>
          <w:tcPr>
            <w:tcW w:w="10173" w:type="dxa"/>
            <w:gridSpan w:val="3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b/>
                <w:sz w:val="24"/>
                <w:szCs w:val="24"/>
              </w:rPr>
              <w:t>II. Земли сельскохозяйственного назначения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373FBA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406" w:type="dxa"/>
          </w:tcPr>
          <w:p w:rsidR="0012308C" w:rsidRPr="00373FBA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</w:pPr>
            <w:r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Для ведения сельскохозяйственного производства</w:t>
            </w:r>
          </w:p>
          <w:p w:rsidR="0012308C" w:rsidRPr="00373FBA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</w:pPr>
          </w:p>
          <w:p w:rsidR="0012308C" w:rsidRPr="00373FBA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373FBA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  <w:highlight w:val="yellow"/>
              </w:rPr>
              <w:t>(Сельскохозяйственные угодья (земельные участки - пашни, сенокосы, пастбища, участки, занятые многолетними насаждениями, в том числе садами, виноградниками))</w:t>
            </w:r>
          </w:p>
        </w:tc>
        <w:tc>
          <w:tcPr>
            <w:tcW w:w="3119" w:type="dxa"/>
          </w:tcPr>
          <w:p w:rsidR="0012308C" w:rsidRPr="00373FBA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373FBA">
              <w:rPr>
                <w:rFonts w:cstheme="minorHAnsi"/>
                <w:sz w:val="24"/>
                <w:szCs w:val="24"/>
                <w:highlight w:val="yellow"/>
              </w:rPr>
              <w:t>0,02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tabs>
                <w:tab w:val="left" w:pos="435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личного подсобного хозяйства (полевые участки)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личного подсобного хозяйства (приусадебные участки)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</w:t>
            </w: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садоводства или огородничества</w:t>
            </w:r>
          </w:p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(Земельный участок, предоставленные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 (с правом возведения жилого строения без права регистрации проживания в нем))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</w:t>
            </w: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дачного строительства</w:t>
            </w:r>
          </w:p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(Земельный участок, предоставленный гражданину или 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lastRenderedPageBreak/>
              <w:t>приобретенный им в целях отдыха (с правом возведения жилого дома с правом регистрации проживания в нем</w:t>
            </w: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br/>
              <w:t>и хозяйственных строений и сооружений, а также с правом выращивания плодовых, ягодных, овощных, бахчевых или иных сельскохозяйственных культур и картофеля))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0,0</w:t>
            </w: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животноводства, сенокошения и выпаса скота</w:t>
            </w:r>
          </w:p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(Земельный участок, предоставленный гражданину или приобретенный им для животноводства, сенокошения и выпаса скота)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</w:t>
            </w: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крестьянского (фермерского) хозяйства</w:t>
            </w:r>
          </w:p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(Земельный участок, используемый для сельскохозяйственного производства зарегистрированным крестьянским (фермерским) хозяйством)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</w:t>
            </w: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ведения подсобного сельского хозяйства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</w:t>
            </w: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Земли, занятые зданиями, строениями, сооружениями, используемыми для сельскохозяйственного назначения</w:t>
            </w:r>
          </w:p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(Земельные участки под зданиями, строениями, сооружениями, используемыми для производства, хранения и первичной переработки сельскохозяйственной продукции)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</w:t>
            </w: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размещения объектов несельскохозяйственного назначения</w:t>
            </w:r>
          </w:p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(Земельные участки для строительства промышленных объектов и иных несельскохозяйственных нужд (линии электропередачи, связи, автомобильных дорог, магистральных трубопроводов и др.)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создания защитных насаждений (под древесно-кустарниковой растительностью)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</w:t>
            </w:r>
          </w:p>
        </w:tc>
      </w:tr>
      <w:tr w:rsidR="0012308C" w:rsidRPr="00B7368C" w:rsidTr="00A7624E">
        <w:tc>
          <w:tcPr>
            <w:tcW w:w="648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406" w:type="dxa"/>
          </w:tcPr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Для иных сельскохозяйственных целей</w:t>
            </w:r>
          </w:p>
          <w:p w:rsidR="0012308C" w:rsidRPr="00B7368C" w:rsidRDefault="0012308C" w:rsidP="00A7624E">
            <w:pPr>
              <w:pStyle w:val="ConsPlusCell"/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</w:pPr>
          </w:p>
          <w:p w:rsidR="0012308C" w:rsidRPr="00B7368C" w:rsidRDefault="0012308C" w:rsidP="00A7624E">
            <w:pPr>
              <w:pStyle w:val="ConsPlusCell"/>
              <w:rPr>
                <w:rFonts w:asciiTheme="minorHAnsi" w:hAnsiTheme="minorHAnsi" w:cstheme="minorHAnsi"/>
                <w:sz w:val="24"/>
                <w:szCs w:val="24"/>
              </w:rPr>
            </w:pPr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(</w:t>
            </w:r>
            <w:proofErr w:type="gramStart"/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>В</w:t>
            </w:r>
            <w:proofErr w:type="gramEnd"/>
            <w:r w:rsidRPr="00B7368C">
              <w:rPr>
                <w:rFonts w:asciiTheme="minorHAnsi" w:eastAsia="Times New Roman" w:hAnsiTheme="minorHAnsi" w:cstheme="minorHAnsi"/>
                <w:color w:val="000000"/>
                <w:spacing w:val="4"/>
                <w:sz w:val="24"/>
                <w:szCs w:val="24"/>
              </w:rPr>
              <w:t xml:space="preserve"> том числе земельные участки для научно-исследовательских и учебных целей)</w:t>
            </w:r>
          </w:p>
        </w:tc>
        <w:tc>
          <w:tcPr>
            <w:tcW w:w="3119" w:type="dxa"/>
          </w:tcPr>
          <w:p w:rsidR="0012308C" w:rsidRPr="00B7368C" w:rsidRDefault="0012308C" w:rsidP="00A76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B7368C">
              <w:rPr>
                <w:rFonts w:cstheme="minorHAnsi"/>
                <w:sz w:val="24"/>
                <w:szCs w:val="24"/>
              </w:rPr>
              <w:t>0,02</w:t>
            </w:r>
          </w:p>
        </w:tc>
      </w:tr>
    </w:tbl>
    <w:p w:rsidR="003C7117" w:rsidRDefault="003C7117"/>
    <w:sectPr w:rsidR="003C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1D5A"/>
    <w:multiLevelType w:val="hybridMultilevel"/>
    <w:tmpl w:val="5EA0A192"/>
    <w:lvl w:ilvl="0" w:tplc="F14EFA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8D"/>
    <w:rsid w:val="0012308C"/>
    <w:rsid w:val="002A64FE"/>
    <w:rsid w:val="0039638D"/>
    <w:rsid w:val="003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B850B-D983-4C90-8BE6-BBEA9D8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230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12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0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C7E49E47ED8C8B8665B00D6330DD40AE7A7D8C799BB5F3EFC371D948B23CC1h8z4I" TargetMode="External"/><Relationship Id="rId5" Type="http://schemas.openxmlformats.org/officeDocument/2006/relationships/hyperlink" Target="consultantplus://offline/ref=A1C7E49E47ED8C8B8665AE00755C874CA87725807D9CB9A7B49C2A841FBB3696C30DC782F5EF0DC7h4z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2015-04-01T14:22:00Z</cp:lastPrinted>
  <dcterms:created xsi:type="dcterms:W3CDTF">2015-04-01T14:08:00Z</dcterms:created>
  <dcterms:modified xsi:type="dcterms:W3CDTF">2015-04-01T14:24:00Z</dcterms:modified>
</cp:coreProperties>
</file>