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FE" w:rsidRDefault="006374FE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</w:p>
    <w:p w:rsidR="00DD7317" w:rsidRDefault="00DD7317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</w:p>
    <w:p w:rsidR="00DD7317" w:rsidRDefault="00BA06EA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УВАЖАЕМЫЕ ЖИТЕЛИ !</w:t>
      </w:r>
    </w:p>
    <w:p w:rsidR="00DD7317" w:rsidRDefault="00DD7317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</w:p>
    <w:p w:rsidR="00DD7317" w:rsidRDefault="00DD7317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</w:p>
    <w:p w:rsidR="00DD7317" w:rsidRPr="00DD7317" w:rsidRDefault="00DD7317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44"/>
          <w:szCs w:val="44"/>
        </w:rPr>
      </w:pPr>
      <w:r w:rsidRPr="00DD7317"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Pr="00DD7317">
        <w:rPr>
          <w:rFonts w:ascii="Times New Roman" w:hAnsi="Times New Roman" w:cs="Times New Roman"/>
          <w:b/>
          <w:sz w:val="44"/>
          <w:szCs w:val="44"/>
        </w:rPr>
        <w:t xml:space="preserve"> 15 июня 2023 года </w:t>
      </w:r>
    </w:p>
    <w:p w:rsidR="00DD7317" w:rsidRDefault="00DD7317" w:rsidP="005C76B2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b/>
          <w:sz w:val="24"/>
          <w:szCs w:val="24"/>
        </w:rPr>
      </w:pPr>
    </w:p>
    <w:p w:rsidR="008658C0" w:rsidRPr="009A7E82" w:rsidRDefault="00BA06EA" w:rsidP="007763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bookmarkStart w:id="0" w:name="_GoBack"/>
      <w:bookmarkEnd w:id="0"/>
      <w:r w:rsidR="00DD7317">
        <w:rPr>
          <w:rFonts w:ascii="Times New Roman" w:eastAsia="Times New Roman" w:hAnsi="Times New Roman" w:cs="Times New Roman"/>
          <w:b/>
          <w:bCs/>
          <w:sz w:val="24"/>
          <w:szCs w:val="24"/>
        </w:rPr>
        <w:t>роводится  муниципальный этап</w:t>
      </w:r>
      <w:r w:rsidR="008658C0"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летнего фестиваля Всероссийского физкультурно-спортивного комплекса «Готов к труду и обороне» (</w:t>
      </w:r>
      <w:r w:rsidR="0077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ВФСК </w:t>
      </w:r>
      <w:r w:rsidR="008658C0"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ГТО)</w:t>
      </w:r>
    </w:p>
    <w:p w:rsidR="008658C0" w:rsidRDefault="008658C0" w:rsidP="00865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 всех категорий населения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Железногорского</w:t>
      </w:r>
      <w:r w:rsidR="00DD7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 Курской области, посвященного 80-летию Победы в Курской битве</w:t>
      </w:r>
      <w:r w:rsidR="00BA06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A06EA" w:rsidRDefault="00BA06EA" w:rsidP="00865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06EA" w:rsidRDefault="00BA06EA" w:rsidP="00865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Просим Вас принять активное участие !</w:t>
      </w:r>
    </w:p>
    <w:p w:rsidR="00637F09" w:rsidRDefault="00637F09" w:rsidP="008658C0">
      <w:pPr>
        <w:pStyle w:val="20"/>
        <w:shd w:val="clear" w:color="auto" w:fill="auto"/>
        <w:ind w:right="-7" w:firstLine="0"/>
        <w:jc w:val="both"/>
        <w:rPr>
          <w:rFonts w:eastAsiaTheme="minorEastAsia"/>
        </w:rPr>
      </w:pPr>
    </w:p>
    <w:p w:rsidR="005C76B2" w:rsidRDefault="005C76B2" w:rsidP="005C76B2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5C76B2" w:rsidRDefault="005C76B2" w:rsidP="005C76B2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5C76B2" w:rsidRDefault="005C76B2" w:rsidP="005C76B2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5C76B2" w:rsidRDefault="005C76B2" w:rsidP="005C76B2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5C76B2" w:rsidRDefault="005C76B2" w:rsidP="005C76B2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5C76B2" w:rsidRDefault="005C76B2" w:rsidP="005C76B2">
      <w:pPr>
        <w:pStyle w:val="1"/>
        <w:shd w:val="clear" w:color="auto" w:fill="auto"/>
        <w:rPr>
          <w:b/>
          <w:bCs/>
          <w:sz w:val="26"/>
          <w:szCs w:val="26"/>
        </w:rPr>
      </w:pPr>
    </w:p>
    <w:p w:rsidR="00274F0C" w:rsidRPr="00DD7317" w:rsidRDefault="00DD7317" w:rsidP="00DD7317">
      <w:pPr>
        <w:pStyle w:val="1"/>
        <w:shd w:val="clear" w:color="auto" w:fil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BA06EA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</w:t>
      </w:r>
      <w:r w:rsidR="00274F0C" w:rsidRPr="009A7E82">
        <w:rPr>
          <w:b/>
          <w:bCs/>
          <w:sz w:val="24"/>
          <w:szCs w:val="24"/>
        </w:rPr>
        <w:t>ПОЛОЖЕНИЕ</w:t>
      </w:r>
    </w:p>
    <w:p w:rsidR="00274F0C" w:rsidRPr="009A7E82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муниципального этапа летнего фестиваля Всероссийского физкультурно-спортивного комплекса «Готов к труду и обороне» (ГТО)</w:t>
      </w:r>
    </w:p>
    <w:p w:rsidR="00274F0C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 всех категорий населения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Железногорского</w:t>
      </w:r>
      <w:r w:rsidR="00BA06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 Курской области, посвященного 80-летию Победы в Курской битве</w:t>
      </w:r>
    </w:p>
    <w:p w:rsidR="00274F0C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Летний фестиваль Всероссийского физкультурно-спортивного комплекса «Готов к труду и обороне» (ГТО) среди всех категорий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Calibri" w:hAnsi="Times New Roman" w:cs="Times New Roman"/>
          <w:sz w:val="24"/>
          <w:szCs w:val="24"/>
        </w:rPr>
        <w:t>Железногорского района Курской области, посвященный 80-летию Победы в Курской битве</w:t>
      </w:r>
      <w:r w:rsidR="00776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(далее – Фестиваль)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– комплекс ГТО), утверждённым постановлением Губернатора Курской области от 18.09.2014 года № 360-ПГ и </w:t>
      </w:r>
      <w:r w:rsidRPr="009A7E82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на основании календарного плана официальных физкультурных мероприятий и спортивных мероприятий Курской области на 2023 год (раздел 1, пункт 30).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Целью проведения Фестиваля является вовлечение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Железногорского района Курской области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в систематические занятия физической культурой и спортом.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Задачами Фестиваля являются: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- популяризация комплекса ГТО среди всех категорий граждан;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- повышение уровня физической подготовленности населения;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- пропаганда здорового образа жизни;</w:t>
      </w:r>
    </w:p>
    <w:p w:rsidR="00274F0C" w:rsidRPr="009A7E82" w:rsidRDefault="00274F0C" w:rsidP="00274F0C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- создание условий, мотивирующих население к занятиям физической культурой и спортом.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 xml:space="preserve"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</w:t>
      </w:r>
      <w:r w:rsidRPr="009A7E82">
        <w:rPr>
          <w:rFonts w:ascii="Times New Roman" w:eastAsia="Calibri" w:hAnsi="Times New Roman" w:cs="Times New Roman"/>
          <w:sz w:val="24"/>
          <w:szCs w:val="24"/>
        </w:rPr>
        <w:lastRenderedPageBreak/>
        <w:t>части 4 статьи 26.2. Федерального закона от 4 декабря 2007 года № 329-ФЗ «О физической культуре и спорте в Российской Федерации».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right="141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shd w:val="clear" w:color="auto" w:fill="FFFFFF"/>
        <w:tabs>
          <w:tab w:val="left" w:pos="7335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II. Место и сроки проведения соревнований</w:t>
      </w:r>
    </w:p>
    <w:p w:rsidR="00274F0C" w:rsidRPr="009A7E82" w:rsidRDefault="00274F0C" w:rsidP="00274F0C">
      <w:pPr>
        <w:shd w:val="clear" w:color="auto" w:fill="FFFFFF"/>
        <w:tabs>
          <w:tab w:val="left" w:pos="7335"/>
          <w:tab w:val="left" w:pos="9923"/>
        </w:tabs>
        <w:spacing w:after="0" w:line="240" w:lineRule="auto"/>
        <w:ind w:right="141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Фестиваль проводится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два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этапа: </w:t>
      </w:r>
    </w:p>
    <w:p w:rsidR="00274F0C" w:rsidRPr="009A7E82" w:rsidRDefault="00274F0C" w:rsidP="00274F0C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(муниципальный)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- проводится </w:t>
      </w:r>
      <w:r w:rsidRPr="00EA78D1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8D1">
        <w:rPr>
          <w:rFonts w:ascii="Times New Roman" w:eastAsia="Times New Roman" w:hAnsi="Times New Roman" w:cs="Times New Roman"/>
          <w:sz w:val="24"/>
          <w:szCs w:val="24"/>
        </w:rPr>
        <w:t>июня 2023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>в 14.00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, на базе МКОУ «</w:t>
      </w:r>
      <w:r>
        <w:rPr>
          <w:rFonts w:ascii="Times New Roman" w:eastAsia="Times New Roman" w:hAnsi="Times New Roman" w:cs="Times New Roman"/>
          <w:sz w:val="24"/>
          <w:szCs w:val="24"/>
        </w:rPr>
        <w:t>Студенокская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Style w:val="af2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Подача предварительной заявки в электронном виде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учетом запасных участников,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без визы врача)</w:t>
      </w:r>
      <w:r w:rsidRPr="00EE49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 </w:t>
      </w:r>
      <w:r w:rsidRPr="002D2AEA">
        <w:rPr>
          <w:rFonts w:ascii="Times New Roman" w:eastAsia="Times New Roman" w:hAnsi="Times New Roman" w:cs="Times New Roman"/>
          <w:b/>
          <w:bCs/>
          <w:sz w:val="24"/>
          <w:szCs w:val="24"/>
        </w:rPr>
        <w:t>июня 2023</w:t>
      </w: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на электронную почту: </w:t>
      </w:r>
      <w:hyperlink r:id="rId7" w:history="1">
        <w:r w:rsidRPr="009A7E82">
          <w:rPr>
            <w:rStyle w:val="af2"/>
            <w:rFonts w:ascii="Times New Roman" w:eastAsia="Times New Roman" w:hAnsi="Times New Roman" w:cs="Times New Roman"/>
            <w:b/>
            <w:bCs/>
            <w:sz w:val="24"/>
            <w:szCs w:val="24"/>
          </w:rPr>
          <w:t>zdt.gel@mail.ru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обязательна!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4F0C" w:rsidRPr="00274F0C" w:rsidRDefault="00274F0C" w:rsidP="00274F0C">
      <w:pPr>
        <w:widowControl w:val="0"/>
        <w:spacing w:after="0" w:line="240" w:lineRule="auto"/>
        <w:ind w:firstLine="709"/>
        <w:jc w:val="both"/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74F0C"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Количество участников от образовательных организаций – от 2-х человек.</w:t>
      </w:r>
    </w:p>
    <w:p w:rsidR="00274F0C" w:rsidRPr="00274F0C" w:rsidRDefault="00274F0C" w:rsidP="00274F0C">
      <w:pPr>
        <w:widowControl w:val="0"/>
        <w:spacing w:after="0" w:line="240" w:lineRule="auto"/>
        <w:ind w:firstLine="709"/>
        <w:jc w:val="both"/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74F0C"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Количество участников от сельских советов – от 2-х человек.</w:t>
      </w:r>
    </w:p>
    <w:p w:rsidR="00274F0C" w:rsidRPr="00274F0C" w:rsidRDefault="00274F0C" w:rsidP="00274F0C">
      <w:pPr>
        <w:widowControl w:val="0"/>
        <w:spacing w:after="0" w:line="240" w:lineRule="auto"/>
        <w:ind w:firstLine="709"/>
        <w:jc w:val="both"/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74F0C">
        <w:rPr>
          <w:rStyle w:val="af2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Количество участников от предприятий – от 3-х человек.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3EF6"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Телефон</w:t>
      </w:r>
      <w:r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Pr="007B3EF6"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справок</w:t>
      </w:r>
      <w:r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8-951-076-95-31 – Смирнова Ольга Алексеевна, методист МБОУ ДО «ЦДТ»;</w:t>
      </w:r>
    </w:p>
    <w:p w:rsidR="00274F0C" w:rsidRPr="007B3EF6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8-915-511-98-63 – Дрёмова Ирина Викторовна, методист МБОУ ДО «ЦДТ».</w:t>
      </w:r>
    </w:p>
    <w:p w:rsidR="00274F0C" w:rsidRPr="009A7E82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соревнований: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Курская область, д. Студенок, ул. Советская, дом 11 (МКОУ «Студеноксакая средняя общеобразовательная школа»).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егистрация участников и прохождение медицинского осмотра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допуску – с 13:00 до 13:45.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соревнований – 14:00 часов, 15.06.2023г.</w:t>
      </w:r>
    </w:p>
    <w:p w:rsidR="00274F0C" w:rsidRPr="009A7E82" w:rsidRDefault="00274F0C" w:rsidP="00274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widowControl w:val="0"/>
        <w:tabs>
          <w:tab w:val="left" w:pos="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(региональный):</w:t>
      </w:r>
    </w:p>
    <w:p w:rsidR="00274F0C" w:rsidRPr="009A7E82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 июня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в г. </w:t>
      </w:r>
      <w:r>
        <w:rPr>
          <w:rFonts w:ascii="Times New Roman" w:eastAsia="Times New Roman" w:hAnsi="Times New Roman" w:cs="Times New Roman"/>
          <w:sz w:val="24"/>
          <w:szCs w:val="24"/>
        </w:rPr>
        <w:t>Курск, ул. Ленина 56-58, стадион «Трудовые резервы»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Работа комиссии по </w:t>
      </w:r>
      <w:r>
        <w:rPr>
          <w:rFonts w:ascii="Times New Roman" w:eastAsia="Times New Roman" w:hAnsi="Times New Roman" w:cs="Times New Roman"/>
          <w:sz w:val="24"/>
          <w:szCs w:val="24"/>
        </w:rPr>
        <w:t>допуску – с 10:30 до 11:30.</w:t>
      </w:r>
    </w:p>
    <w:p w:rsidR="00274F0C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соревнований – 12:00 часов, 27.06.2023г.</w:t>
      </w:r>
    </w:p>
    <w:p w:rsidR="00274F0C" w:rsidRPr="009A7E82" w:rsidRDefault="00274F0C" w:rsidP="00274F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Pr="009A7E82" w:rsidRDefault="00274F0C" w:rsidP="00274F0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>III. Права и обязанности организаторов соревнования</w:t>
      </w:r>
    </w:p>
    <w:p w:rsidR="00274F0C" w:rsidRPr="009A7E82" w:rsidRDefault="00274F0C" w:rsidP="00274F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F0C" w:rsidRDefault="00274F0C" w:rsidP="00274F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I этапа Фестиваля возлагается на органы местного самоуправления в сфере образования, физической культуры и спорта, МБОУ ДО «ЦДТ».</w:t>
      </w:r>
    </w:p>
    <w:p w:rsidR="00274F0C" w:rsidRDefault="00274F0C" w:rsidP="00274F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44F">
        <w:rPr>
          <w:rFonts w:ascii="Times New Roman" w:eastAsia="Times New Roman" w:hAnsi="Times New Roman" w:cs="Times New Roman"/>
          <w:sz w:val="24"/>
          <w:szCs w:val="24"/>
        </w:rPr>
        <w:t>Состав судейских бригад формируется из судей, имеющих судейскую категорию по видам спорта, входящим в комплекс ГТО, и в соответствии с Квалификационными требованиями.</w:t>
      </w:r>
    </w:p>
    <w:p w:rsidR="00274F0C" w:rsidRDefault="00274F0C" w:rsidP="00274F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44F">
        <w:rPr>
          <w:rFonts w:ascii="Times New Roman" w:eastAsia="Times New Roman" w:hAnsi="Times New Roman" w:cs="Times New Roman"/>
          <w:sz w:val="24"/>
          <w:szCs w:val="24"/>
        </w:rPr>
        <w:t>Судьи соревнований: Ширяев С.Н.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444F">
        <w:rPr>
          <w:rFonts w:ascii="Times New Roman" w:eastAsia="Times New Roman" w:hAnsi="Times New Roman" w:cs="Times New Roman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</w:rPr>
        <w:t>ь ФК МКОУ «Новоандросовская СОШ</w:t>
      </w:r>
      <w:r w:rsidRPr="000C444F">
        <w:rPr>
          <w:rFonts w:ascii="Times New Roman" w:eastAsia="Times New Roman" w:hAnsi="Times New Roman" w:cs="Times New Roman"/>
          <w:sz w:val="24"/>
          <w:szCs w:val="24"/>
        </w:rPr>
        <w:t xml:space="preserve">»,  </w:t>
      </w:r>
      <w:r w:rsidRPr="002D2AEA">
        <w:rPr>
          <w:rFonts w:ascii="Times New Roman" w:eastAsia="Times New Roman" w:hAnsi="Times New Roman" w:cs="Times New Roman"/>
          <w:sz w:val="24"/>
          <w:szCs w:val="24"/>
        </w:rPr>
        <w:t>Борзенкова И.В.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2AEA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</w:rPr>
        <w:t>итель ФК МКОУ «Курбакинская СОШ</w:t>
      </w:r>
      <w:r w:rsidRPr="00B037B3">
        <w:rPr>
          <w:rFonts w:ascii="Times New Roman" w:eastAsia="Times New Roman" w:hAnsi="Times New Roman" w:cs="Times New Roman"/>
          <w:sz w:val="24"/>
          <w:szCs w:val="24"/>
        </w:rPr>
        <w:t>»,  Игнатова Е.Е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B037B3">
        <w:rPr>
          <w:rFonts w:ascii="Times New Roman" w:eastAsia="Times New Roman" w:hAnsi="Times New Roman" w:cs="Times New Roman"/>
          <w:sz w:val="24"/>
          <w:szCs w:val="24"/>
        </w:rPr>
        <w:t>учитель ФК МКОУ «Троицкая СОШ</w:t>
      </w:r>
      <w:r>
        <w:rPr>
          <w:rFonts w:ascii="Times New Roman" w:eastAsia="Times New Roman" w:hAnsi="Times New Roman" w:cs="Times New Roman"/>
          <w:sz w:val="24"/>
          <w:szCs w:val="24"/>
        </w:rPr>
        <w:t>», Дрючин В. Е., директор МБОУ ДО «ЦДТ», Дрёмова И. В., методист МБОУ ДО «ЦДТ».</w:t>
      </w:r>
    </w:p>
    <w:p w:rsidR="00274F0C" w:rsidRPr="00EE494C" w:rsidRDefault="00274F0C" w:rsidP="00274F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Главный судья соревнований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>Боев В.И.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ФК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Веретенинский филиал МКОУ «Разветьевская СОШ»</w:t>
      </w:r>
    </w:p>
    <w:p w:rsidR="00274F0C" w:rsidRPr="009A7E82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IV. Требования к участникам соревнований и условия их допуска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right="141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К участию в Фестивале на </w:t>
      </w:r>
      <w:r w:rsidRPr="009A7E8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(муниципальном) этапе допускаются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</w:t>
      </w:r>
      <w:r>
        <w:rPr>
          <w:rFonts w:ascii="Times New Roman" w:eastAsia="Times New Roman" w:hAnsi="Times New Roman" w:cs="Times New Roman"/>
          <w:sz w:val="24"/>
          <w:szCs w:val="24"/>
        </w:rPr>
        <w:t>25 до 64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относящиеся к девятой – шестнадцатой возрастным ступеням комплекса ГТО соответственно, </w:t>
      </w:r>
      <w:r w:rsidRPr="00685C42">
        <w:rPr>
          <w:rFonts w:ascii="Times New Roman" w:eastAsia="Times New Roman" w:hAnsi="Times New Roman" w:cs="Times New Roman"/>
          <w:b/>
          <w:sz w:val="24"/>
          <w:szCs w:val="24"/>
        </w:rPr>
        <w:t>при наличии заявки от организации, допуск врача к сдаче тестов будет осуществляться на месте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авителю организации необходимо предоставить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явку от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заверенную руководителем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риложение №1), документы на участников (</w:t>
      </w:r>
      <w:r>
        <w:rPr>
          <w:rFonts w:ascii="Times New Roman" w:eastAsia="Times New Roman" w:hAnsi="Times New Roman" w:cs="Times New Roman"/>
          <w:sz w:val="24"/>
          <w:szCs w:val="24"/>
        </w:rPr>
        <w:t>паспорт, медицинский полис, СНИЛС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74F0C" w:rsidRPr="009A7E82" w:rsidRDefault="00274F0C" w:rsidP="00274F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Соревнования личные, победители будут определяться </w:t>
      </w:r>
      <w:r>
        <w:rPr>
          <w:rFonts w:ascii="Times New Roman" w:eastAsia="Times New Roman" w:hAnsi="Times New Roman" w:cs="Times New Roman"/>
          <w:sz w:val="24"/>
          <w:szCs w:val="24"/>
        </w:rPr>
        <w:t>по ступеням комплекса ГТО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F0C" w:rsidRDefault="00274F0C" w:rsidP="00274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К участию во </w:t>
      </w:r>
      <w:r w:rsidRPr="009A7E82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этапе Фестиваля </w:t>
      </w:r>
      <w:r w:rsidRPr="009A7E82">
        <w:rPr>
          <w:rFonts w:ascii="Times New Roman" w:eastAsia="Times New Roman" w:hAnsi="Times New Roman" w:cs="Times New Roman"/>
          <w:b/>
          <w:sz w:val="24"/>
          <w:szCs w:val="24"/>
        </w:rPr>
        <w:t>допускаются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победители и призеры I (муниципального) </w:t>
      </w:r>
      <w:r>
        <w:rPr>
          <w:rFonts w:ascii="Times New Roman" w:eastAsia="Times New Roman" w:hAnsi="Times New Roman" w:cs="Times New Roman"/>
          <w:sz w:val="24"/>
          <w:szCs w:val="24"/>
        </w:rPr>
        <w:t>этапа Фестиваля в личном зачете. Количественный и возрастной состав команды -  10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человек: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мужчина и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ступени комплекса 25-29 лет, мужчина и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ступени комплекса 30-39 лет, мужчина и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ступени комплекса 40-49 лет, мужчина и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ступени комплекса 50-59 лет, мужчина и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ступени комплекса 60-64 года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Заявка может быть не полной, но не менее 8 человек не зависимо от пола</w:t>
      </w:r>
      <w:r w:rsidRPr="00040A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F0C" w:rsidRDefault="00274F0C" w:rsidP="00274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 участию во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(региональном) этапе Фестиваля не допускаются:</w:t>
      </w:r>
    </w:p>
    <w:p w:rsidR="00274F0C" w:rsidRDefault="00274F0C" w:rsidP="00274F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лица, не участвовавшие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этапе Фестиваля;</w:t>
      </w:r>
    </w:p>
    <w:p w:rsidR="00274F0C" w:rsidRDefault="00274F0C" w:rsidP="00274F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лица, не указанные в предварительной заявке;</w:t>
      </w:r>
    </w:p>
    <w:p w:rsidR="00274F0C" w:rsidRDefault="00274F0C" w:rsidP="00274F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лица, не прошедшие регистрацию на официальном сайте ВФСК ГТО.</w:t>
      </w:r>
    </w:p>
    <w:p w:rsidR="00274F0C" w:rsidRPr="00040AA0" w:rsidRDefault="00274F0C" w:rsidP="00274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7E82">
        <w:rPr>
          <w:rFonts w:ascii="Times New Roman" w:eastAsia="Calibri" w:hAnsi="Times New Roman" w:cs="Times New Roman"/>
          <w:b/>
          <w:sz w:val="24"/>
          <w:szCs w:val="24"/>
        </w:rPr>
        <w:t xml:space="preserve">Все участники должны быть зарегистрированы на Всероссийском интернет - портале ВФСК ГТО (по адресу в информационно-телекоммуникационной сети «Интернет» </w:t>
      </w:r>
      <w:hyperlink r:id="rId8" w:history="1">
        <w:r w:rsidRPr="009A7E8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www</w:t>
        </w:r>
        <w:r w:rsidRPr="009A7E8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9A7E8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gto</w:t>
        </w:r>
        <w:r w:rsidRPr="009A7E8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9A7E8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Pr="009A7E82">
        <w:rPr>
          <w:rFonts w:ascii="Times New Roman" w:eastAsia="Calibri" w:hAnsi="Times New Roman" w:cs="Times New Roman"/>
          <w:b/>
          <w:sz w:val="24"/>
          <w:szCs w:val="24"/>
        </w:rPr>
        <w:t>), иметь уникальный идентификационный номер участника (УИН).</w:t>
      </w:r>
    </w:p>
    <w:p w:rsidR="00274F0C" w:rsidRPr="009A7E82" w:rsidRDefault="00274F0C" w:rsidP="00274F0C">
      <w:pPr>
        <w:tabs>
          <w:tab w:val="left" w:pos="142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V. Программа Фестиваля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Спортивная п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рограмма Фестиваля на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(муниципальном) этапе состоит из испытаний (тестов)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 девятой по шестнадцатую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ступени комплекса ГТО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утвержденными приказом Минспорта России от 12 мая 2016 г. № 516.</w:t>
      </w:r>
    </w:p>
    <w:p w:rsidR="00274F0C" w:rsidRPr="009A7E82" w:rsidRDefault="00274F0C" w:rsidP="007C77AA">
      <w:pPr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Условия проведения соревнований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по всем видам спортивной программы проводятся в соответствии с методическими рекомендациями по тестированию населения в рамках комплекса ГТО, </w:t>
      </w:r>
      <w:r w:rsidRPr="009A7E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 Минспортом России.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проведения и количество тестов программы Фестиваля определяются для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(муниципального) этапа – органом местного самоуправления.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:rsidR="00274F0C" w:rsidRPr="009A7E82" w:rsidRDefault="00274F0C" w:rsidP="00274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этап:</w:t>
      </w:r>
    </w:p>
    <w:p w:rsidR="00274F0C" w:rsidRPr="009A7E82" w:rsidRDefault="00274F0C" w:rsidP="00274F0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24">
        <w:rPr>
          <w:rFonts w:ascii="Times New Roman" w:eastAsia="Times New Roman" w:hAnsi="Times New Roman" w:cs="Times New Roman"/>
          <w:b/>
          <w:sz w:val="24"/>
          <w:szCs w:val="24"/>
        </w:rPr>
        <w:t>Мужчины</w:t>
      </w:r>
    </w:p>
    <w:p w:rsidR="00274F0C" w:rsidRPr="00051124" w:rsidRDefault="00274F0C" w:rsidP="00274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14"/>
        <w:gridCol w:w="1260"/>
        <w:gridCol w:w="1395"/>
        <w:gridCol w:w="1348"/>
        <w:gridCol w:w="1348"/>
        <w:gridCol w:w="1348"/>
      </w:tblGrid>
      <w:tr w:rsidR="00274F0C" w:rsidRPr="007C77AA" w:rsidTr="007C77AA">
        <w:tc>
          <w:tcPr>
            <w:tcW w:w="560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 испытания (тест)</w:t>
            </w:r>
          </w:p>
        </w:tc>
        <w:tc>
          <w:tcPr>
            <w:tcW w:w="1260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IX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-29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95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X или XI ступень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30-39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 40-49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 50-59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Ступень 60-64 лет</w:t>
            </w:r>
          </w:p>
        </w:tc>
      </w:tr>
      <w:tr w:rsidR="00274F0C" w:rsidRPr="007C77AA" w:rsidTr="007C77AA">
        <w:tc>
          <w:tcPr>
            <w:tcW w:w="560" w:type="dxa"/>
            <w:vMerge w:val="restart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Sylfae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+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4F0C" w:rsidRPr="007C77AA" w:rsidTr="007C77AA">
        <w:trPr>
          <w:trHeight w:val="810"/>
        </w:trPr>
        <w:tc>
          <w:tcPr>
            <w:tcW w:w="560" w:type="dxa"/>
            <w:vMerge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Сгибание и разгибание рук в упоре о гимнастическую скамью (количество раз)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Наклон вперед из положения стоя с </w:t>
            </w: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прямыми ногами на гимнастической скамье (см)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Смешанное передвижение на 2000м (мин, 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Бег на 3000 м (мин, 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4F0C" w:rsidRPr="007C77AA" w:rsidTr="007C77AA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Бег на 2000 м (мин, 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4F0C" w:rsidRPr="007C77AA" w:rsidTr="007C77AA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7C77AA" w:rsidRDefault="007C77AA" w:rsidP="007C77A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4F0C" w:rsidRDefault="00274F0C" w:rsidP="007C77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706">
        <w:rPr>
          <w:rFonts w:ascii="Times New Roman" w:eastAsia="Calibri" w:hAnsi="Times New Roman" w:cs="Times New Roman"/>
          <w:b/>
          <w:sz w:val="24"/>
          <w:szCs w:val="24"/>
        </w:rPr>
        <w:t>Женщины</w:t>
      </w:r>
    </w:p>
    <w:p w:rsidR="00274F0C" w:rsidRDefault="00274F0C" w:rsidP="00274F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14"/>
        <w:gridCol w:w="1260"/>
        <w:gridCol w:w="1395"/>
        <w:gridCol w:w="1348"/>
        <w:gridCol w:w="1348"/>
        <w:gridCol w:w="1348"/>
      </w:tblGrid>
      <w:tr w:rsidR="00274F0C" w:rsidRPr="007C77AA" w:rsidTr="007C77AA">
        <w:tc>
          <w:tcPr>
            <w:tcW w:w="560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 испытания (тест)</w:t>
            </w:r>
          </w:p>
        </w:tc>
        <w:tc>
          <w:tcPr>
            <w:tcW w:w="1260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IX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</w:t>
            </w:r>
          </w:p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-29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95" w:type="dxa"/>
            <w:shd w:val="clear" w:color="auto" w:fill="auto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X или XI ступень</w:t>
            </w:r>
          </w:p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30-39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 40-49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ступень 50-59 лет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</w:p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Ступень 60-64 лет</w:t>
            </w:r>
          </w:p>
        </w:tc>
      </w:tr>
      <w:tr w:rsidR="00274F0C" w:rsidRPr="007C77AA" w:rsidTr="007C77AA">
        <w:tc>
          <w:tcPr>
            <w:tcW w:w="560" w:type="dxa"/>
            <w:vMerge w:val="restart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Sylfae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+</w:t>
            </w:r>
          </w:p>
          <w:p w:rsidR="00274F0C" w:rsidRPr="007C77AA" w:rsidRDefault="00274F0C" w:rsidP="007C77A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274F0C" w:rsidRPr="007C77AA" w:rsidRDefault="00274F0C" w:rsidP="007C77A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4F0C" w:rsidRPr="007C77AA" w:rsidTr="007C77AA">
        <w:tc>
          <w:tcPr>
            <w:tcW w:w="560" w:type="dxa"/>
            <w:vMerge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Сгибание и разгибание рук в упоре о гимнастическую скамью (количество раз)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Смешанное передвижение на 2000м (мин, 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74F0C" w:rsidRPr="007C77AA" w:rsidTr="007C77AA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Бег на 2000 м (мин, 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4F0C" w:rsidRPr="007C77AA" w:rsidTr="007C77AA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3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C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F0C" w:rsidRPr="007C77AA" w:rsidRDefault="00274F0C" w:rsidP="007C77AA">
            <w:pPr>
              <w:widowControl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274F0C" w:rsidRPr="006F1706" w:rsidRDefault="00274F0C" w:rsidP="00274F0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F0C" w:rsidRPr="007C77AA" w:rsidRDefault="00274F0C" w:rsidP="00274F0C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F1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C77AA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 необходимо пройти регистрацию на сайте ГТО и получить УИН-номер, которые вносятся в заявку.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соревнованиях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этапов Фестиваля результаты участников определяются в соответствии со 100-очковыми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>таблицами оценки результатов (приложение № 2 к методическим рекомендациям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 приказом Минспорта России от 12 мая 2016 г. № 516).</w:t>
      </w:r>
    </w:p>
    <w:p w:rsidR="00274F0C" w:rsidRPr="009A7E82" w:rsidRDefault="00274F0C" w:rsidP="00274F0C">
      <w:pPr>
        <w:tabs>
          <w:tab w:val="left" w:pos="1134"/>
          <w:tab w:val="left" w:pos="9923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VI. Условия подведения итогов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left="360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 xml:space="preserve">Личный зачет определяется </w:t>
      </w:r>
      <w:r w:rsidRPr="009A7E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раздельно для каждой ступени комплекса ГТО среди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мужчин</w:t>
      </w:r>
      <w:r w:rsidRPr="009A7E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женщин </w:t>
      </w:r>
      <w:r w:rsidRPr="009A7E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</w:t>
      </w:r>
      <w:r w:rsidRPr="009A7E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наибольшей сумме очков, набранных во всех видах спортивной программы Фестиваля согласно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100-очковой </w:t>
      </w:r>
      <w:r w:rsidRPr="009A7E82">
        <w:rPr>
          <w:rFonts w:ascii="Times New Roman" w:eastAsia="Times New Roman" w:hAnsi="Times New Roman" w:cs="Times New Roman"/>
          <w:spacing w:val="-10"/>
          <w:sz w:val="24"/>
          <w:szCs w:val="24"/>
        </w:rPr>
        <w:t>таблице оценки результатов.</w:t>
      </w:r>
    </w:p>
    <w:p w:rsidR="00274F0C" w:rsidRPr="009A7E82" w:rsidRDefault="00274F0C" w:rsidP="00274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равенстве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сумм очков у двух или более участников преимущество получает участник, показавший лучший </w:t>
      </w:r>
      <w:r w:rsidRPr="009A7E82">
        <w:rPr>
          <w:rFonts w:ascii="Times New Roman" w:eastAsia="Calibri" w:hAnsi="Times New Roman" w:cs="Times New Roman"/>
          <w:sz w:val="24"/>
          <w:szCs w:val="24"/>
        </w:rPr>
        <w:t>результат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поднимание туловища из положения лежа на спине (количество раз за 1 мин.), </w:t>
      </w:r>
      <w:r w:rsidRPr="009A7E82">
        <w:rPr>
          <w:rFonts w:ascii="Times New Roman" w:eastAsia="Calibri" w:hAnsi="Times New Roman" w:cs="Times New Roman"/>
          <w:sz w:val="24"/>
          <w:szCs w:val="24"/>
        </w:rPr>
        <w:t xml:space="preserve"> при равенстве этого показателя - по результату </w:t>
      </w:r>
      <w:r>
        <w:rPr>
          <w:rFonts w:ascii="Times New Roman" w:eastAsia="Calibri" w:hAnsi="Times New Roman" w:cs="Times New Roman"/>
          <w:sz w:val="24"/>
          <w:szCs w:val="24"/>
        </w:rPr>
        <w:t>в сгибании и разгибании рук в упоре лёжа или подтягивании из виса на высокой перекладине</w:t>
      </w:r>
      <w:r w:rsidRPr="009A7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4F0C" w:rsidRDefault="00274F0C" w:rsidP="0027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Отчет главного судьи соревнований, протоколы соревнований, предоставляются главным судьей соревнований в муниципальный центр тестирования (МБОУ ДО «ЦДТ») не позднее трех дней после окончания соревнований.</w:t>
      </w:r>
    </w:p>
    <w:p w:rsidR="007C77AA" w:rsidRDefault="007C77AA" w:rsidP="0027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AA" w:rsidRDefault="007C77AA" w:rsidP="0027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AA" w:rsidRPr="009A7E82" w:rsidRDefault="007C77AA" w:rsidP="0027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F0C" w:rsidRPr="009A7E82" w:rsidRDefault="00274F0C" w:rsidP="00274F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VII. Награждение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Участники, занявшие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3 места в личном зачете среди 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ужчин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женщин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программе Фестиваля в каждой из возрастных ступеней награждаются грамотами. 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Победители и призеры в своих возрастных категориях будут направл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ены в составе районной команды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областной Фестиваль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Курск 27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.06.2023 г.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VIII. Условия финансирования</w:t>
      </w:r>
    </w:p>
    <w:p w:rsidR="00274F0C" w:rsidRPr="009A7E82" w:rsidRDefault="00274F0C" w:rsidP="00274F0C">
      <w:pPr>
        <w:tabs>
          <w:tab w:val="left" w:pos="9923"/>
        </w:tabs>
        <w:spacing w:after="0" w:line="240" w:lineRule="auto"/>
        <w:ind w:right="141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Расходы, связанные с подготовкой и проведен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ием соревнований муниципального </w:t>
      </w:r>
      <w:r w:rsidRPr="009A7E82">
        <w:rPr>
          <w:rFonts w:ascii="Times New Roman" w:eastAsia="Calibri" w:hAnsi="Times New Roman" w:cs="Times New Roman"/>
          <w:sz w:val="24"/>
          <w:szCs w:val="24"/>
        </w:rPr>
        <w:t>этапа Фестиваля, возлагаются на МБОУ ДО «ЦДТ».</w:t>
      </w: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F0C" w:rsidRPr="00B039E8" w:rsidRDefault="00274F0C" w:rsidP="00274F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39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B039E8">
        <w:rPr>
          <w:rFonts w:ascii="Times New Roman" w:eastAsia="Calibri" w:hAnsi="Times New Roman" w:cs="Times New Roman"/>
          <w:b/>
          <w:sz w:val="24"/>
          <w:szCs w:val="24"/>
        </w:rPr>
        <w:t>. Обеспечение безопасности участников и зрителей</w:t>
      </w:r>
    </w:p>
    <w:p w:rsidR="00274F0C" w:rsidRDefault="00274F0C" w:rsidP="00274F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требований Правил обеспечения безопасности при проведении официальных спортивных соревнований, утвержденных постановление правительства Российской Федерации от 18 апреля 2014 г. № 353, а также требований правил соревнований.</w:t>
      </w: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Ответственность за обеспечение безопасности участников и зрителей возлагается на главного судью соревнований.</w:t>
      </w: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Направляющие организации несут ответственность за состояние здоровья и подготовленность спортсменов к соревнованиям на протяжении всего периода проведения соревнований, включая перевозку от места проживания до места проведения соревнований и обратно.</w:t>
      </w:r>
    </w:p>
    <w:p w:rsidR="00274F0C" w:rsidRDefault="00274F0C" w:rsidP="0027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Организатор соревнований освобождается от ответственности за возможные убытки и ущерб, нанесенные спортсмену и его имуществу во время соревнования, за ущерб и убытки, причиненные спортсменом третьим лицам и их имуществу.</w:t>
      </w:r>
    </w:p>
    <w:p w:rsidR="00274F0C" w:rsidRDefault="00274F0C" w:rsidP="00EF04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F0C" w:rsidRDefault="00274F0C" w:rsidP="00EF0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2AEA">
        <w:rPr>
          <w:rFonts w:ascii="Times New Roman" w:eastAsia="Calibri" w:hAnsi="Times New Roman" w:cs="Times New Roman"/>
          <w:b/>
          <w:sz w:val="24"/>
          <w:szCs w:val="24"/>
        </w:rPr>
        <w:t xml:space="preserve">Настоящее Положение является основанием </w:t>
      </w:r>
      <w:r w:rsidR="00EF04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2AEA">
        <w:rPr>
          <w:rFonts w:ascii="Times New Roman" w:eastAsia="Calibri" w:hAnsi="Times New Roman" w:cs="Times New Roman"/>
          <w:b/>
          <w:sz w:val="24"/>
          <w:szCs w:val="24"/>
        </w:rPr>
        <w:t>для направления спортсменов на соревнования</w:t>
      </w:r>
      <w:r w:rsidR="00EF04E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74F0C" w:rsidRDefault="00274F0C" w:rsidP="00274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Представители организаций предъявляют комиссии по допуску участников следующие документы:</w:t>
      </w:r>
    </w:p>
    <w:p w:rsidR="00274F0C" w:rsidRDefault="00274F0C" w:rsidP="00274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заявку по форме согласно приложению № 1 (идентичную предварительной заявке без запасных участников), заверенную руководителем организации, руководителем делегации и главным врачом медицинской организации;</w:t>
      </w:r>
    </w:p>
    <w:p w:rsidR="00274F0C" w:rsidRDefault="00274F0C" w:rsidP="00274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паспорт (оригинал) на каждого участника;</w:t>
      </w:r>
    </w:p>
    <w:p w:rsidR="00274F0C" w:rsidRPr="002D2AEA" w:rsidRDefault="00274F0C" w:rsidP="00274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страховой полис обязательного медицинского страхования на каждого участника.</w:t>
      </w:r>
    </w:p>
    <w:p w:rsidR="00274F0C" w:rsidRDefault="00274F0C" w:rsidP="00274F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F0C" w:rsidRPr="002D2AEA" w:rsidRDefault="00274F0C" w:rsidP="00274F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992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Default="00274F0C" w:rsidP="00274F0C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Default="00274F0C" w:rsidP="00274F0C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7AA" w:rsidRDefault="007C77AA" w:rsidP="007C77A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7AA" w:rsidRDefault="007C77AA" w:rsidP="007C77A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7AA" w:rsidRDefault="007C77AA" w:rsidP="007C77A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4E1" w:rsidRDefault="00EF04E1" w:rsidP="007C77A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4E1" w:rsidRDefault="00EF04E1" w:rsidP="007C77A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Default="00274F0C" w:rsidP="00274F0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9A7E82" w:rsidRDefault="00274F0C" w:rsidP="00274F0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274F0C" w:rsidRDefault="00274F0C" w:rsidP="00274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участие в муниципальном этапе</w:t>
      </w:r>
      <w:r w:rsidRPr="00D9720F">
        <w:rPr>
          <w:rFonts w:ascii="Times New Roman" w:eastAsia="Times New Roman" w:hAnsi="Times New Roman" w:cs="Times New Roman"/>
          <w:sz w:val="24"/>
          <w:szCs w:val="24"/>
        </w:rPr>
        <w:t xml:space="preserve"> летнего фестиваля </w:t>
      </w:r>
    </w:p>
    <w:p w:rsidR="007C77AA" w:rsidRDefault="00274F0C" w:rsidP="00274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20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физкультурно-спортивного комплекса «Готов к труду и обороне» </w:t>
      </w:r>
    </w:p>
    <w:p w:rsidR="00274F0C" w:rsidRDefault="007C77AA" w:rsidP="007C7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ВФСК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ГТО)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F0C" w:rsidRPr="00D9720F">
        <w:rPr>
          <w:rFonts w:ascii="Times New Roman" w:eastAsia="Times New Roman" w:hAnsi="Times New Roman" w:cs="Times New Roman"/>
          <w:sz w:val="24"/>
          <w:szCs w:val="24"/>
        </w:rPr>
        <w:t>среди всех категорий на</w:t>
      </w:r>
      <w:r w:rsidR="00274F0C">
        <w:rPr>
          <w:rFonts w:ascii="Times New Roman" w:eastAsia="Times New Roman" w:hAnsi="Times New Roman" w:cs="Times New Roman"/>
          <w:sz w:val="24"/>
          <w:szCs w:val="24"/>
        </w:rPr>
        <w:t xml:space="preserve">селения Железногорского района </w:t>
      </w:r>
      <w:r w:rsidR="00274F0C" w:rsidRPr="00D9720F"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области, </w:t>
      </w:r>
    </w:p>
    <w:p w:rsidR="00274F0C" w:rsidRDefault="00274F0C" w:rsidP="00274F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720F">
        <w:rPr>
          <w:rFonts w:ascii="Times New Roman" w:eastAsia="Times New Roman" w:hAnsi="Times New Roman" w:cs="Times New Roman"/>
          <w:sz w:val="24"/>
          <w:szCs w:val="24"/>
        </w:rPr>
        <w:t>посвященного 80-летию Победы в Курской битве</w:t>
      </w:r>
    </w:p>
    <w:p w:rsidR="00274F0C" w:rsidRPr="009A7E82" w:rsidRDefault="00274F0C" w:rsidP="00274F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5305"/>
        <w:tblW w:w="9289" w:type="dxa"/>
        <w:tblLook w:val="01E0" w:firstRow="1" w:lastRow="1" w:firstColumn="1" w:lastColumn="1" w:noHBand="0" w:noVBand="0"/>
      </w:tblPr>
      <w:tblGrid>
        <w:gridCol w:w="896"/>
        <w:gridCol w:w="2081"/>
        <w:gridCol w:w="717"/>
        <w:gridCol w:w="1709"/>
        <w:gridCol w:w="1554"/>
        <w:gridCol w:w="1033"/>
        <w:gridCol w:w="1299"/>
      </w:tblGrid>
      <w:tr w:rsidR="00274F0C" w:rsidRPr="009A7E82" w:rsidTr="001608C7">
        <w:trPr>
          <w:gridBefore w:val="1"/>
          <w:gridAfter w:val="1"/>
          <w:wBefore w:w="896" w:type="dxa"/>
          <w:wAfter w:w="1299" w:type="dxa"/>
          <w:trHeight w:val="345"/>
        </w:trPr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0C" w:rsidRPr="009A7E82" w:rsidRDefault="00274F0C" w:rsidP="0016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организации)</w:t>
            </w:r>
          </w:p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Фамилия. имя.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(д.м.г.)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УИН номер в АИС ГТО (при наличии)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tabs>
                <w:tab w:val="left" w:pos="89"/>
              </w:tabs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274F0C">
            <w:pPr>
              <w:numPr>
                <w:ilvl w:val="0"/>
                <w:numId w:val="17"/>
              </w:num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0C" w:rsidRPr="009A7E82" w:rsidRDefault="00274F0C" w:rsidP="001608C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4F0C" w:rsidRPr="009A7E82" w:rsidRDefault="00274F0C" w:rsidP="00274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274F0C" w:rsidRPr="009A7E82" w:rsidRDefault="00274F0C" w:rsidP="00274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Pr="009A7E82" w:rsidRDefault="00274F0C" w:rsidP="007C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Допущено к </w:t>
      </w:r>
      <w:r w:rsidRPr="009A7E8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(муниципальному) этапу Фестиваля комплекса ГТО _____</w:t>
      </w:r>
      <w:r w:rsidR="007C7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E82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i/>
          <w:sz w:val="24"/>
          <w:szCs w:val="24"/>
        </w:rPr>
        <w:tab/>
        <w:t>(прописью)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 xml:space="preserve"> Врач ______________________________ / _________________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i/>
          <w:sz w:val="24"/>
          <w:szCs w:val="24"/>
        </w:rPr>
        <w:t>(ФИО)                                  (подпись)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i/>
          <w:sz w:val="24"/>
          <w:szCs w:val="24"/>
        </w:rPr>
        <w:t>ДАТА                         (М.П. медицинского учреждения)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274F0C" w:rsidRPr="009A7E82" w:rsidTr="001608C7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0C" w:rsidRPr="009A7E82" w:rsidRDefault="00274F0C" w:rsidP="0016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F0C" w:rsidRPr="009A7E82" w:rsidTr="001608C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(подпись.  Ф.И.О. полностью)</w:t>
            </w:r>
          </w:p>
        </w:tc>
      </w:tr>
      <w:tr w:rsidR="00274F0C" w:rsidRPr="009A7E82" w:rsidTr="001608C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274F0C" w:rsidRPr="009A7E82" w:rsidRDefault="00274F0C" w:rsidP="001608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74F0C" w:rsidRPr="009A7E82" w:rsidRDefault="00274F0C" w:rsidP="0027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организации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______________________________________</w:t>
      </w:r>
    </w:p>
    <w:p w:rsidR="00274F0C" w:rsidRPr="009A7E82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>МП</w:t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E82">
        <w:rPr>
          <w:rFonts w:ascii="Times New Roman" w:eastAsia="Times New Roman" w:hAnsi="Times New Roman" w:cs="Times New Roman"/>
          <w:i/>
          <w:sz w:val="24"/>
          <w:szCs w:val="24"/>
        </w:rPr>
        <w:t>(подпись.  Ф.И.О.)</w:t>
      </w:r>
    </w:p>
    <w:p w:rsidR="007C77AA" w:rsidRDefault="007C77AA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4F0C" w:rsidRPr="00D9720F" w:rsidRDefault="00274F0C" w:rsidP="0027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</w:rPr>
        <w:t>ФИО (полностью) ____________________________________________</w:t>
      </w:r>
    </w:p>
    <w:p w:rsidR="00274F0C" w:rsidRPr="007C77AA" w:rsidRDefault="00274F0C" w:rsidP="007C77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Контактный телефон, </w:t>
      </w: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D9720F">
        <w:rPr>
          <w:rFonts w:ascii="Times New Roman" w:eastAsia="Times New Roman" w:hAnsi="Times New Roman" w:cs="Times New Roman"/>
          <w:b/>
          <w:bCs/>
          <w:sz w:val="24"/>
          <w:szCs w:val="24"/>
        </w:rPr>
        <w:t>:_________________________________________</w:t>
      </w:r>
    </w:p>
    <w:p w:rsidR="00DD7317" w:rsidRDefault="00DD7317" w:rsidP="00274F0C">
      <w:pPr>
        <w:pStyle w:val="1"/>
        <w:shd w:val="clear" w:color="auto" w:fill="auto"/>
        <w:jc w:val="center"/>
        <w:rPr>
          <w:b/>
          <w:sz w:val="24"/>
          <w:szCs w:val="24"/>
        </w:rPr>
      </w:pPr>
    </w:p>
    <w:p w:rsidR="00DD7317" w:rsidRDefault="00DD7317" w:rsidP="00274F0C">
      <w:pPr>
        <w:pStyle w:val="1"/>
        <w:shd w:val="clear" w:color="auto" w:fill="auto"/>
        <w:jc w:val="center"/>
        <w:rPr>
          <w:b/>
          <w:sz w:val="24"/>
          <w:szCs w:val="24"/>
        </w:rPr>
      </w:pPr>
    </w:p>
    <w:p w:rsidR="00274F0C" w:rsidRPr="00274F0C" w:rsidRDefault="00274F0C" w:rsidP="00274F0C">
      <w:pPr>
        <w:pStyle w:val="1"/>
        <w:shd w:val="clear" w:color="auto" w:fill="auto"/>
        <w:jc w:val="center"/>
        <w:rPr>
          <w:b/>
          <w:sz w:val="24"/>
          <w:szCs w:val="24"/>
        </w:rPr>
      </w:pPr>
      <w:r w:rsidRPr="00274F0C">
        <w:rPr>
          <w:b/>
          <w:sz w:val="24"/>
          <w:szCs w:val="24"/>
        </w:rPr>
        <w:t>П</w:t>
      </w:r>
      <w:r w:rsidR="005A023B">
        <w:rPr>
          <w:b/>
          <w:sz w:val="24"/>
          <w:szCs w:val="24"/>
        </w:rPr>
        <w:t>РОГРАММА</w:t>
      </w:r>
      <w:r w:rsidRPr="00274F0C">
        <w:rPr>
          <w:b/>
          <w:sz w:val="24"/>
          <w:szCs w:val="24"/>
        </w:rPr>
        <w:t xml:space="preserve"> </w:t>
      </w:r>
    </w:p>
    <w:p w:rsidR="00EF04E1" w:rsidRDefault="00274F0C" w:rsidP="00EF0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F0C">
        <w:rPr>
          <w:rFonts w:ascii="Times New Roman" w:hAnsi="Times New Roman" w:cs="Times New Roman"/>
          <w:b/>
          <w:sz w:val="24"/>
          <w:szCs w:val="24"/>
        </w:rPr>
        <w:t xml:space="preserve">мероприятий по проведению </w:t>
      </w:r>
      <w:r w:rsidR="00EF04E1" w:rsidRPr="007C77A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EF04E1">
        <w:rPr>
          <w:rFonts w:ascii="Times New Roman" w:eastAsia="Times New Roman" w:hAnsi="Times New Roman" w:cs="Times New Roman"/>
          <w:b/>
          <w:sz w:val="24"/>
          <w:szCs w:val="24"/>
        </w:rPr>
        <w:t xml:space="preserve">летнего фестиваля </w:t>
      </w:r>
      <w:r w:rsidR="00EF04E1" w:rsidRPr="007C77AA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«Готов к труду и обороне» (ВФСК ГТО) среди всех категорий населения Железногорского района </w:t>
      </w:r>
    </w:p>
    <w:p w:rsidR="00EF04E1" w:rsidRPr="00EF04E1" w:rsidRDefault="00EF04E1" w:rsidP="00EF0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7AA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Курской области,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C77AA">
        <w:rPr>
          <w:rFonts w:ascii="Times New Roman" w:eastAsia="Times New Roman" w:hAnsi="Times New Roman" w:cs="Times New Roman"/>
          <w:b/>
          <w:sz w:val="24"/>
          <w:szCs w:val="24"/>
        </w:rPr>
        <w:t>освященного 80-летию Победы в Курской битве</w:t>
      </w:r>
    </w:p>
    <w:p w:rsidR="005A023B" w:rsidRDefault="005A023B" w:rsidP="005A023B">
      <w:pPr>
        <w:widowControl w:val="0"/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Pr="003B2EE0" w:rsidRDefault="005A023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015BB5">
              <w:rPr>
                <w:rFonts w:ascii="Times New Roman" w:hAnsi="Times New Roman" w:cs="Times New Roman"/>
                <w:sz w:val="24"/>
                <w:szCs w:val="24"/>
              </w:rPr>
              <w:t>, наименование</w:t>
            </w: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45" w:type="dxa"/>
          </w:tcPr>
          <w:p w:rsidR="00776367" w:rsidRDefault="00776367" w:rsidP="0077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фестиваль Всероссийского физкультурно-спортивного комплекса «Готов к труду и обороне»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ВФСК 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ГТО) среди всех категорий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Железногорского района Курской области, посвященный 80-летию Победы </w:t>
            </w:r>
          </w:p>
          <w:p w:rsidR="005A023B" w:rsidRPr="002B54F5" w:rsidRDefault="00776367" w:rsidP="0077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Calibri" w:hAnsi="Times New Roman" w:cs="Times New Roman"/>
                <w:sz w:val="24"/>
                <w:szCs w:val="24"/>
              </w:rPr>
              <w:t>в Курской битве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Pr="003B2EE0" w:rsidRDefault="00015BB5" w:rsidP="005A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5A023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6945" w:type="dxa"/>
          </w:tcPr>
          <w:p w:rsidR="005A023B" w:rsidRPr="005A023B" w:rsidRDefault="005A023B" w:rsidP="00015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A023B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</w:p>
        </w:tc>
      </w:tr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Default="005A023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6945" w:type="dxa"/>
          </w:tcPr>
          <w:p w:rsidR="005A023B" w:rsidRPr="009178DB" w:rsidRDefault="00015BB5" w:rsidP="009178DB">
            <w:pPr>
              <w:shd w:val="clear" w:color="auto" w:fill="FFFFFF"/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овлечение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Железногорского района Курской области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систематические занятия</w:t>
            </w:r>
            <w:r w:rsidR="00917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015BB5" w:rsidRPr="003B2EE0" w:rsidTr="009178DB">
        <w:trPr>
          <w:trHeight w:val="405"/>
        </w:trPr>
        <w:tc>
          <w:tcPr>
            <w:tcW w:w="3261" w:type="dxa"/>
          </w:tcPr>
          <w:p w:rsidR="00015BB5" w:rsidRDefault="00015BB5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мероприятия</w:t>
            </w:r>
          </w:p>
        </w:tc>
        <w:tc>
          <w:tcPr>
            <w:tcW w:w="6945" w:type="dxa"/>
          </w:tcPr>
          <w:p w:rsidR="00015BB5" w:rsidRPr="009A7E82" w:rsidRDefault="00015BB5" w:rsidP="00015BB5">
            <w:pPr>
              <w:shd w:val="clear" w:color="auto" w:fill="FFFFFF"/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опуляризация комплекса ГТО среди всех категорий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5BB5" w:rsidRPr="009A7E82" w:rsidRDefault="00015BB5" w:rsidP="00015BB5">
            <w:pPr>
              <w:shd w:val="clear" w:color="auto" w:fill="FFFFFF"/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физической подготовленности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5BB5" w:rsidRPr="009A7E82" w:rsidRDefault="00015BB5" w:rsidP="00015BB5">
            <w:pPr>
              <w:shd w:val="clear" w:color="auto" w:fill="FFFFFF"/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</w:t>
            </w:r>
            <w:r w:rsidRPr="009A7E82">
              <w:rPr>
                <w:rFonts w:ascii="Times New Roman" w:eastAsia="Calibri" w:hAnsi="Times New Roman" w:cs="Times New Roman"/>
                <w:sz w:val="24"/>
                <w:szCs w:val="24"/>
              </w:rPr>
              <w:t>ропаганда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15BB5" w:rsidRDefault="00015BB5" w:rsidP="00015BB5">
            <w:pPr>
              <w:shd w:val="clear" w:color="auto" w:fill="FFFFFF"/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</w:t>
            </w:r>
            <w:r w:rsidRPr="009A7E82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условий, мотивирующих население к занятиям физической культурой и спортом.</w:t>
            </w:r>
          </w:p>
        </w:tc>
      </w:tr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Default="005A023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6945" w:type="dxa"/>
          </w:tcPr>
          <w:p w:rsidR="009178DB" w:rsidRDefault="00776367" w:rsidP="00015BB5">
            <w:pPr>
              <w:tabs>
                <w:tab w:val="left" w:pos="3817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Взрослое население </w:t>
            </w:r>
            <w:r w:rsidR="00015B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«</w:t>
            </w:r>
            <w:r w:rsidR="009178DB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</w:t>
            </w:r>
            <w:r w:rsidR="00015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орский район» </w:t>
            </w:r>
          </w:p>
          <w:p w:rsidR="005A023B" w:rsidRPr="006A4E86" w:rsidRDefault="00776367" w:rsidP="00015BB5">
            <w:pPr>
              <w:tabs>
                <w:tab w:val="left" w:pos="3817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 до 64 лет </w:t>
            </w:r>
          </w:p>
        </w:tc>
      </w:tr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Pr="003B2EE0" w:rsidRDefault="005A023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6945" w:type="dxa"/>
          </w:tcPr>
          <w:p w:rsidR="005A023B" w:rsidRPr="003B2EE0" w:rsidRDefault="005A023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B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</w:p>
        </w:tc>
      </w:tr>
      <w:tr w:rsidR="005A023B" w:rsidRPr="003B2EE0" w:rsidTr="009178DB">
        <w:trPr>
          <w:trHeight w:val="405"/>
        </w:trPr>
        <w:tc>
          <w:tcPr>
            <w:tcW w:w="3261" w:type="dxa"/>
          </w:tcPr>
          <w:p w:rsidR="005A023B" w:rsidRDefault="005A023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6945" w:type="dxa"/>
          </w:tcPr>
          <w:p w:rsidR="00015BB5" w:rsidRDefault="00015BB5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0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="005A02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23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A023B" w:rsidRPr="003B2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BB5" w:rsidRPr="003B2EE0" w:rsidTr="009178DB">
        <w:trPr>
          <w:trHeight w:val="405"/>
        </w:trPr>
        <w:tc>
          <w:tcPr>
            <w:tcW w:w="3261" w:type="dxa"/>
          </w:tcPr>
          <w:p w:rsidR="00015BB5" w:rsidRDefault="00015BB5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6945" w:type="dxa"/>
          </w:tcPr>
          <w:p w:rsidR="009178DB" w:rsidRDefault="00015BB5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Курская область, д. Студенок, ул. Советская, дом 11 </w:t>
            </w:r>
          </w:p>
          <w:p w:rsidR="00015BB5" w:rsidRDefault="009178D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(МКОУ «Студенокс</w:t>
            </w:r>
            <w:r w:rsidR="00015BB5">
              <w:rPr>
                <w:rFonts w:ascii="Times New Roman" w:eastAsia="Times New Roman" w:hAnsi="Times New Roman" w:cs="Times New Roman"/>
                <w:sz w:val="24"/>
                <w:szCs w:val="24"/>
              </w:rPr>
              <w:t>кая средняя общеобразовательная школа»)</w:t>
            </w:r>
          </w:p>
        </w:tc>
      </w:tr>
      <w:tr w:rsidR="00015BB5" w:rsidRPr="003B2EE0" w:rsidTr="009178DB">
        <w:trPr>
          <w:trHeight w:val="405"/>
        </w:trPr>
        <w:tc>
          <w:tcPr>
            <w:tcW w:w="3261" w:type="dxa"/>
          </w:tcPr>
          <w:p w:rsidR="00015BB5" w:rsidRDefault="00015BB5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регистрации </w:t>
            </w:r>
            <w:r w:rsidR="009178DB">
              <w:rPr>
                <w:rFonts w:ascii="Times New Roman" w:hAnsi="Times New Roman" w:cs="Times New Roman"/>
                <w:sz w:val="24"/>
                <w:szCs w:val="24"/>
              </w:rPr>
              <w:t xml:space="preserve"> и допуск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917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мероприятию</w:t>
            </w:r>
          </w:p>
        </w:tc>
        <w:tc>
          <w:tcPr>
            <w:tcW w:w="6945" w:type="dxa"/>
          </w:tcPr>
          <w:p w:rsidR="00015BB5" w:rsidRDefault="00015BB5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</w:t>
            </w:r>
            <w:r w:rsidR="009178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83332B">
            <w:pPr>
              <w:widowControl w:val="0"/>
              <w:tabs>
                <w:tab w:val="left" w:pos="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разминка</w:t>
            </w:r>
          </w:p>
        </w:tc>
        <w:tc>
          <w:tcPr>
            <w:tcW w:w="6945" w:type="dxa"/>
          </w:tcPr>
          <w:p w:rsidR="009178DB" w:rsidRDefault="009178DB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13.30-13.50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участников</w:t>
            </w:r>
          </w:p>
        </w:tc>
        <w:tc>
          <w:tcPr>
            <w:tcW w:w="6945" w:type="dxa"/>
          </w:tcPr>
          <w:p w:rsidR="009178DB" w:rsidRDefault="009178DB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мероприятия </w:t>
            </w:r>
          </w:p>
        </w:tc>
        <w:tc>
          <w:tcPr>
            <w:tcW w:w="6945" w:type="dxa"/>
          </w:tcPr>
          <w:p w:rsidR="009178DB" w:rsidRDefault="009178DB" w:rsidP="0001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E41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мероприятия</w:t>
            </w:r>
            <w:r w:rsidR="00E4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(приветственное слово Главы Железногорского района А.Д. Фролкова, звучание гимна РФ, поднятие флага)</w:t>
            </w:r>
          </w:p>
        </w:tc>
        <w:tc>
          <w:tcPr>
            <w:tcW w:w="6945" w:type="dxa"/>
          </w:tcPr>
          <w:p w:rsidR="009178DB" w:rsidRDefault="009178DB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9178DB">
            <w:pPr>
              <w:widowControl w:val="0"/>
              <w:tabs>
                <w:tab w:val="left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6945" w:type="dxa"/>
          </w:tcPr>
          <w:p w:rsidR="009178DB" w:rsidRDefault="009178DB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10.40-10.50</w:t>
            </w:r>
          </w:p>
        </w:tc>
      </w:tr>
      <w:tr w:rsidR="009178DB" w:rsidRPr="003B2EE0" w:rsidTr="009178DB">
        <w:trPr>
          <w:trHeight w:val="405"/>
        </w:trPr>
        <w:tc>
          <w:tcPr>
            <w:tcW w:w="3261" w:type="dxa"/>
          </w:tcPr>
          <w:p w:rsidR="009178DB" w:rsidRDefault="009178DB" w:rsidP="00E4132C">
            <w:pPr>
              <w:widowControl w:val="0"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призеров</w:t>
            </w:r>
          </w:p>
        </w:tc>
        <w:tc>
          <w:tcPr>
            <w:tcW w:w="6945" w:type="dxa"/>
          </w:tcPr>
          <w:p w:rsidR="009178DB" w:rsidRDefault="009178DB" w:rsidP="0091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10.50-13.30</w:t>
            </w:r>
          </w:p>
        </w:tc>
      </w:tr>
      <w:tr w:rsidR="009178DB" w:rsidRPr="003B2EE0" w:rsidTr="009178DB">
        <w:trPr>
          <w:trHeight w:val="384"/>
        </w:trPr>
        <w:tc>
          <w:tcPr>
            <w:tcW w:w="3261" w:type="dxa"/>
          </w:tcPr>
          <w:p w:rsidR="009178DB" w:rsidRPr="003B2EE0" w:rsidRDefault="009178D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6945" w:type="dxa"/>
          </w:tcPr>
          <w:p w:rsidR="009178DB" w:rsidRPr="003B2EE0" w:rsidRDefault="00E4132C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9178DB">
              <w:rPr>
                <w:rFonts w:ascii="Times New Roman" w:hAnsi="Times New Roman" w:cs="Times New Roman"/>
                <w:sz w:val="24"/>
                <w:szCs w:val="24"/>
              </w:rPr>
              <w:t>МБОУ «ЦДТ»</w:t>
            </w:r>
          </w:p>
        </w:tc>
      </w:tr>
      <w:tr w:rsidR="009178DB" w:rsidRPr="003B2EE0" w:rsidTr="009178DB">
        <w:trPr>
          <w:trHeight w:val="384"/>
        </w:trPr>
        <w:tc>
          <w:tcPr>
            <w:tcW w:w="3261" w:type="dxa"/>
          </w:tcPr>
          <w:p w:rsidR="009178DB" w:rsidRPr="003B2EE0" w:rsidRDefault="009178D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0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</w:tc>
        <w:tc>
          <w:tcPr>
            <w:tcW w:w="6945" w:type="dxa"/>
          </w:tcPr>
          <w:p w:rsidR="009178DB" w:rsidRPr="003B2EE0" w:rsidRDefault="009178DB" w:rsidP="0083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Дрючин В.Е., руководитель МБОУ «ЦДТ», Центра Тестирования ГТО</w:t>
            </w:r>
          </w:p>
        </w:tc>
      </w:tr>
    </w:tbl>
    <w:p w:rsidR="007207E3" w:rsidRDefault="007207E3" w:rsidP="005C76B2">
      <w:pPr>
        <w:pStyle w:val="1"/>
        <w:shd w:val="clear" w:color="auto" w:fill="auto"/>
        <w:ind w:left="5529"/>
        <w:rPr>
          <w:bCs/>
          <w:sz w:val="24"/>
          <w:szCs w:val="24"/>
        </w:rPr>
      </w:pPr>
    </w:p>
    <w:p w:rsidR="00DD7317" w:rsidRDefault="00DD7317" w:rsidP="007F2A91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</w:p>
    <w:p w:rsidR="00A856C6" w:rsidRDefault="007F2A91" w:rsidP="007F2A91">
      <w:pPr>
        <w:pStyle w:val="1"/>
        <w:shd w:val="clear" w:color="auto" w:fill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</w:t>
      </w:r>
    </w:p>
    <w:p w:rsidR="007C77AA" w:rsidRDefault="007207E3" w:rsidP="007C7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7E3">
        <w:rPr>
          <w:rFonts w:ascii="Times New Roman" w:hAnsi="Times New Roman" w:cs="Times New Roman"/>
          <w:b/>
          <w:sz w:val="24"/>
          <w:szCs w:val="24"/>
        </w:rPr>
        <w:t xml:space="preserve">судей </w:t>
      </w:r>
      <w:r w:rsidR="007C77AA" w:rsidRPr="007C77A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этапа летнего фестиваля Всероссийского физкультурно-спортивного комплекса «Готов к труду и обороне» (ВФСК ГТО) </w:t>
      </w:r>
    </w:p>
    <w:p w:rsidR="007C77AA" w:rsidRPr="007C77AA" w:rsidRDefault="007C77AA" w:rsidP="007C7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7AA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среди всех категорий населения Железногорского района Курской области, </w:t>
      </w:r>
    </w:p>
    <w:p w:rsidR="007C77AA" w:rsidRPr="007C77AA" w:rsidRDefault="007C77AA" w:rsidP="007C77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77AA">
        <w:rPr>
          <w:rFonts w:ascii="Times New Roman" w:eastAsia="Times New Roman" w:hAnsi="Times New Roman" w:cs="Times New Roman"/>
          <w:b/>
          <w:sz w:val="24"/>
          <w:szCs w:val="24"/>
        </w:rPr>
        <w:t>посвященного 80-летию Победы в Курской битве</w:t>
      </w:r>
    </w:p>
    <w:p w:rsidR="007207E3" w:rsidRDefault="007207E3" w:rsidP="007F2A91">
      <w:pPr>
        <w:pStyle w:val="1"/>
        <w:shd w:val="clear" w:color="auto" w:fill="auto"/>
        <w:jc w:val="center"/>
        <w:rPr>
          <w:b/>
          <w:sz w:val="24"/>
          <w:szCs w:val="24"/>
        </w:rPr>
      </w:pPr>
    </w:p>
    <w:p w:rsidR="007F2A91" w:rsidRDefault="007F2A91" w:rsidP="005C76B2">
      <w:pPr>
        <w:pStyle w:val="1"/>
        <w:shd w:val="clear" w:color="auto" w:fill="auto"/>
        <w:rPr>
          <w:b/>
          <w:bCs/>
          <w:sz w:val="26"/>
          <w:szCs w:val="26"/>
        </w:rPr>
      </w:pPr>
    </w:p>
    <w:p w:rsidR="007207E3" w:rsidRDefault="007207E3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0C">
        <w:rPr>
          <w:rFonts w:ascii="Times New Roman" w:eastAsia="Times New Roman" w:hAnsi="Times New Roman" w:cs="Times New Roman"/>
          <w:b/>
          <w:sz w:val="24"/>
          <w:szCs w:val="24"/>
        </w:rPr>
        <w:t>Главный судья соревнований: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Боев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 Иванович,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учитель физической культуры Веретенинск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>филиал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МКОУ «Разветьевская СОШ»</w:t>
      </w:r>
    </w:p>
    <w:p w:rsidR="007C77AA" w:rsidRPr="007207E3" w:rsidRDefault="007C77AA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E3" w:rsidRDefault="007207E3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0C">
        <w:rPr>
          <w:rFonts w:ascii="Times New Roman" w:eastAsia="Times New Roman" w:hAnsi="Times New Roman" w:cs="Times New Roman"/>
          <w:b/>
          <w:sz w:val="24"/>
          <w:szCs w:val="24"/>
        </w:rPr>
        <w:t>Секретарь: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Дрёмова Ирина Викторовна, методист МБОУ ДО «ЦДТ»</w:t>
      </w:r>
    </w:p>
    <w:p w:rsidR="007207E3" w:rsidRDefault="007207E3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7AA" w:rsidRDefault="007C77AA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E3" w:rsidRPr="00274F0C" w:rsidRDefault="007207E3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F0C">
        <w:rPr>
          <w:rFonts w:ascii="Times New Roman" w:eastAsia="Times New Roman" w:hAnsi="Times New Roman" w:cs="Times New Roman"/>
          <w:b/>
          <w:sz w:val="24"/>
          <w:szCs w:val="24"/>
        </w:rPr>
        <w:t xml:space="preserve">Судьи: </w:t>
      </w:r>
    </w:p>
    <w:p w:rsidR="00274F0C" w:rsidRPr="007207E3" w:rsidRDefault="00274F0C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E3" w:rsidRDefault="00637F09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Борзенкова И.В., </w:t>
      </w:r>
      <w:r w:rsidR="007207E3" w:rsidRPr="007207E3">
        <w:rPr>
          <w:rFonts w:ascii="Times New Roman" w:eastAsia="Times New Roman" w:hAnsi="Times New Roman" w:cs="Times New Roman"/>
          <w:sz w:val="24"/>
          <w:szCs w:val="24"/>
        </w:rPr>
        <w:t xml:space="preserve">учитель физической культуры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>МКОУ «Курбакинская СОШ</w:t>
      </w:r>
      <w:r w:rsidR="007207E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F0C" w:rsidRPr="007207E3" w:rsidRDefault="00274F0C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F0C" w:rsidRDefault="00274F0C" w:rsidP="00274F0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E3">
        <w:rPr>
          <w:rFonts w:ascii="Times New Roman" w:eastAsia="Times New Roman" w:hAnsi="Times New Roman" w:cs="Times New Roman"/>
          <w:sz w:val="24"/>
          <w:szCs w:val="24"/>
        </w:rPr>
        <w:t>Дрючин В</w:t>
      </w:r>
      <w:r w:rsidR="007C77AA">
        <w:rPr>
          <w:rFonts w:ascii="Times New Roman" w:eastAsia="Times New Roman" w:hAnsi="Times New Roman" w:cs="Times New Roman"/>
          <w:sz w:val="24"/>
          <w:szCs w:val="24"/>
        </w:rPr>
        <w:t xml:space="preserve">иктор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7C77AA">
        <w:rPr>
          <w:rFonts w:ascii="Times New Roman" w:eastAsia="Times New Roman" w:hAnsi="Times New Roman" w:cs="Times New Roman"/>
          <w:sz w:val="24"/>
          <w:szCs w:val="24"/>
        </w:rPr>
        <w:t>горович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, директор МБОУ ДО «ЦДТ» </w:t>
      </w:r>
    </w:p>
    <w:p w:rsidR="00274F0C" w:rsidRPr="007207E3" w:rsidRDefault="00274F0C" w:rsidP="00274F0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E3" w:rsidRDefault="00637F09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E3">
        <w:rPr>
          <w:rFonts w:ascii="Times New Roman" w:eastAsia="Times New Roman" w:hAnsi="Times New Roman" w:cs="Times New Roman"/>
          <w:sz w:val="24"/>
          <w:szCs w:val="24"/>
        </w:rPr>
        <w:t>Игнатова Е</w:t>
      </w:r>
      <w:r w:rsidR="00EF04E1">
        <w:rPr>
          <w:rFonts w:ascii="Times New Roman" w:eastAsia="Times New Roman" w:hAnsi="Times New Roman" w:cs="Times New Roman"/>
          <w:sz w:val="24"/>
          <w:szCs w:val="24"/>
        </w:rPr>
        <w:t xml:space="preserve">лена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04E1">
        <w:rPr>
          <w:rFonts w:ascii="Times New Roman" w:eastAsia="Times New Roman" w:hAnsi="Times New Roman" w:cs="Times New Roman"/>
          <w:sz w:val="24"/>
          <w:szCs w:val="24"/>
        </w:rPr>
        <w:t>вгеньевна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07E3" w:rsidRPr="007207E3">
        <w:rPr>
          <w:rFonts w:ascii="Times New Roman" w:eastAsia="Times New Roman" w:hAnsi="Times New Roman" w:cs="Times New Roman"/>
          <w:sz w:val="24"/>
          <w:szCs w:val="24"/>
        </w:rPr>
        <w:t xml:space="preserve">учитель физической культуры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>МКОУ «Троицкая СОШ</w:t>
      </w:r>
      <w:r w:rsidR="007207E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74F0C" w:rsidRPr="007207E3" w:rsidRDefault="00274F0C" w:rsidP="007207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E3" w:rsidRDefault="007C77AA" w:rsidP="00720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Куликов Виктор</w:t>
      </w:r>
      <w:r w:rsidR="007207E3" w:rsidRPr="007207E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Тимофе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евич, 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>учитель физической культуры</w:t>
      </w:r>
      <w:r w:rsidR="007207E3" w:rsidRPr="007207E3">
        <w:rPr>
          <w:rFonts w:ascii="Times New Roman" w:hAnsi="Times New Roman" w:cs="Times New Roman"/>
          <w:sz w:val="24"/>
          <w:szCs w:val="24"/>
        </w:rPr>
        <w:t xml:space="preserve"> МКОУ «Курбакинская СОШ»</w:t>
      </w:r>
    </w:p>
    <w:p w:rsidR="00274F0C" w:rsidRDefault="00274F0C" w:rsidP="007207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274F0C" w:rsidRDefault="007207E3" w:rsidP="00274F0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E3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Чекалин</w:t>
      </w:r>
      <w:r w:rsidR="007C77AA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7207E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Людмил</w:t>
      </w:r>
      <w:r w:rsidR="007C77AA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7207E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Александр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овн</w:t>
      </w:r>
      <w:r w:rsidR="007C77AA">
        <w:rPr>
          <w:rFonts w:ascii="Times New Roman" w:hAnsi="Times New Roman" w:cs="Times New Roman"/>
          <w:color w:val="000000"/>
          <w:sz w:val="24"/>
          <w:szCs w:val="24"/>
          <w:lang w:bidi="ru-RU"/>
        </w:rPr>
        <w:t>а,</w:t>
      </w:r>
      <w:r w:rsidR="007C77AA" w:rsidRPr="007C7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7AA" w:rsidRPr="007207E3">
        <w:rPr>
          <w:rFonts w:ascii="Times New Roman" w:eastAsia="Times New Roman" w:hAnsi="Times New Roman" w:cs="Times New Roman"/>
          <w:sz w:val="24"/>
          <w:szCs w:val="24"/>
        </w:rPr>
        <w:t xml:space="preserve">учитель физической культуры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МКОУ «Разветьевская СОШ»</w:t>
      </w:r>
      <w:r w:rsidR="00274F0C" w:rsidRPr="00274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F0C" w:rsidRDefault="00274F0C" w:rsidP="00274F0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F09" w:rsidRPr="007C77AA" w:rsidRDefault="00274F0C" w:rsidP="007C77A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E3">
        <w:rPr>
          <w:rFonts w:ascii="Times New Roman" w:eastAsia="Times New Roman" w:hAnsi="Times New Roman" w:cs="Times New Roman"/>
          <w:sz w:val="24"/>
          <w:szCs w:val="24"/>
        </w:rPr>
        <w:t>Ширяев С</w:t>
      </w:r>
      <w:r w:rsidR="007C77AA">
        <w:rPr>
          <w:rFonts w:ascii="Times New Roman" w:eastAsia="Times New Roman" w:hAnsi="Times New Roman" w:cs="Times New Roman"/>
          <w:sz w:val="24"/>
          <w:szCs w:val="24"/>
        </w:rPr>
        <w:t>ергей Николаевич,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учитель физической культуры МКОУ «Новоандросовская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07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637F09" w:rsidRPr="007C77AA" w:rsidSect="007F2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0" w:footer="4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05" w:rsidRDefault="00E07C05" w:rsidP="005C76B2">
      <w:pPr>
        <w:spacing w:after="0" w:line="240" w:lineRule="auto"/>
      </w:pPr>
      <w:r>
        <w:separator/>
      </w:r>
    </w:p>
  </w:endnote>
  <w:endnote w:type="continuationSeparator" w:id="0">
    <w:p w:rsidR="00E07C05" w:rsidRDefault="00E07C05" w:rsidP="005C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8658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8658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8658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05" w:rsidRDefault="00E07C05" w:rsidP="005C76B2">
      <w:pPr>
        <w:spacing w:after="0" w:line="240" w:lineRule="auto"/>
      </w:pPr>
      <w:r>
        <w:separator/>
      </w:r>
    </w:p>
  </w:footnote>
  <w:footnote w:type="continuationSeparator" w:id="0">
    <w:p w:rsidR="00E07C05" w:rsidRDefault="00E07C05" w:rsidP="005C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E07C05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9pt;margin-top:29.6pt;width:5.05pt;height:8.6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8658C0" w:rsidRDefault="008658C0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8658C0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C0" w:rsidRDefault="008658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8F4"/>
    <w:multiLevelType w:val="multilevel"/>
    <w:tmpl w:val="1DC460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41872"/>
    <w:multiLevelType w:val="multilevel"/>
    <w:tmpl w:val="EFAC29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E3631"/>
    <w:multiLevelType w:val="multilevel"/>
    <w:tmpl w:val="6F9E7C6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D656E"/>
    <w:multiLevelType w:val="multilevel"/>
    <w:tmpl w:val="043CB1DA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976A9"/>
    <w:multiLevelType w:val="multilevel"/>
    <w:tmpl w:val="28DE2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60001"/>
    <w:multiLevelType w:val="multilevel"/>
    <w:tmpl w:val="A0D8180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F61E9"/>
    <w:multiLevelType w:val="multilevel"/>
    <w:tmpl w:val="D76E33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CF6652"/>
    <w:multiLevelType w:val="multilevel"/>
    <w:tmpl w:val="3F6C90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70E2B"/>
    <w:multiLevelType w:val="multilevel"/>
    <w:tmpl w:val="6E72A5D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97D89"/>
    <w:multiLevelType w:val="multilevel"/>
    <w:tmpl w:val="93383F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437D5"/>
    <w:multiLevelType w:val="multilevel"/>
    <w:tmpl w:val="5322B6B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C60BE"/>
    <w:multiLevelType w:val="multilevel"/>
    <w:tmpl w:val="69DE078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EF519C"/>
    <w:multiLevelType w:val="multilevel"/>
    <w:tmpl w:val="31448C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A02F81"/>
    <w:multiLevelType w:val="multilevel"/>
    <w:tmpl w:val="2E084B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6A7957"/>
    <w:multiLevelType w:val="multilevel"/>
    <w:tmpl w:val="A73C3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584463"/>
    <w:multiLevelType w:val="multilevel"/>
    <w:tmpl w:val="89840A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6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6B2"/>
    <w:rsid w:val="00015BB5"/>
    <w:rsid w:val="001158CC"/>
    <w:rsid w:val="00197AC4"/>
    <w:rsid w:val="001D3979"/>
    <w:rsid w:val="002031A0"/>
    <w:rsid w:val="00274F0C"/>
    <w:rsid w:val="0032509A"/>
    <w:rsid w:val="00332C1A"/>
    <w:rsid w:val="003B0D82"/>
    <w:rsid w:val="004047B0"/>
    <w:rsid w:val="00446E0E"/>
    <w:rsid w:val="00476BC3"/>
    <w:rsid w:val="004E7E2F"/>
    <w:rsid w:val="00532129"/>
    <w:rsid w:val="00557315"/>
    <w:rsid w:val="00564C37"/>
    <w:rsid w:val="005A023B"/>
    <w:rsid w:val="005C76B2"/>
    <w:rsid w:val="006374FE"/>
    <w:rsid w:val="00637F09"/>
    <w:rsid w:val="006847C5"/>
    <w:rsid w:val="006A0524"/>
    <w:rsid w:val="00702399"/>
    <w:rsid w:val="007207E3"/>
    <w:rsid w:val="00723F50"/>
    <w:rsid w:val="00776367"/>
    <w:rsid w:val="007C77AA"/>
    <w:rsid w:val="007F2A91"/>
    <w:rsid w:val="00853EBB"/>
    <w:rsid w:val="008658C0"/>
    <w:rsid w:val="009178DB"/>
    <w:rsid w:val="009E0189"/>
    <w:rsid w:val="00A856C6"/>
    <w:rsid w:val="00BA06EA"/>
    <w:rsid w:val="00BF42D0"/>
    <w:rsid w:val="00C64BC3"/>
    <w:rsid w:val="00C7455D"/>
    <w:rsid w:val="00CB149C"/>
    <w:rsid w:val="00CC664D"/>
    <w:rsid w:val="00DD7317"/>
    <w:rsid w:val="00DF68FE"/>
    <w:rsid w:val="00E07C05"/>
    <w:rsid w:val="00E4132C"/>
    <w:rsid w:val="00E4194E"/>
    <w:rsid w:val="00E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D5A3AF-8198-43CC-BD6D-D10A3AC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6B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C76B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5C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76B2"/>
  </w:style>
  <w:style w:type="paragraph" w:styleId="a8">
    <w:name w:val="footer"/>
    <w:basedOn w:val="a"/>
    <w:link w:val="a9"/>
    <w:uiPriority w:val="99"/>
    <w:unhideWhenUsed/>
    <w:rsid w:val="005C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76B2"/>
  </w:style>
  <w:style w:type="character" w:customStyle="1" w:styleId="2">
    <w:name w:val="Основной текст (2)_"/>
    <w:basedOn w:val="a0"/>
    <w:link w:val="20"/>
    <w:rsid w:val="005C7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76B2"/>
    <w:pPr>
      <w:widowControl w:val="0"/>
      <w:shd w:val="clear" w:color="auto" w:fill="FFFFFF"/>
      <w:spacing w:after="0" w:line="240" w:lineRule="auto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Сноска_"/>
    <w:basedOn w:val="a0"/>
    <w:link w:val="ab"/>
    <w:rsid w:val="005C76B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1"/>
    <w:rsid w:val="005C76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Колонтитул (2)_"/>
    <w:basedOn w:val="a0"/>
    <w:link w:val="22"/>
    <w:rsid w:val="005C76B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Другое_"/>
    <w:basedOn w:val="a0"/>
    <w:link w:val="ae"/>
    <w:rsid w:val="005C76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Сноска"/>
    <w:basedOn w:val="a"/>
    <w:link w:val="aa"/>
    <w:rsid w:val="005C76B2"/>
    <w:pPr>
      <w:widowControl w:val="0"/>
      <w:shd w:val="clear" w:color="auto" w:fill="FFFFFF"/>
      <w:spacing w:after="0" w:line="240" w:lineRule="auto"/>
      <w:ind w:firstLine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c"/>
    <w:rsid w:val="005C76B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5C76B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Другое"/>
    <w:basedOn w:val="a"/>
    <w:link w:val="ad"/>
    <w:rsid w:val="005C76B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5C76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">
    <w:name w:val="Оглавление_"/>
    <w:basedOn w:val="a0"/>
    <w:link w:val="af0"/>
    <w:rsid w:val="005C7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5C76B2"/>
    <w:pPr>
      <w:widowControl w:val="0"/>
      <w:shd w:val="clear" w:color="auto" w:fill="FFFFFF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Оглавление"/>
    <w:basedOn w:val="a"/>
    <w:link w:val="af"/>
    <w:rsid w:val="005C76B2"/>
    <w:pPr>
      <w:widowControl w:val="0"/>
      <w:shd w:val="clear" w:color="auto" w:fill="FFFFFF"/>
      <w:spacing w:after="2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853EBB"/>
    <w:rPr>
      <w:rFonts w:ascii="Times New Roman" w:eastAsia="Times New Roman" w:hAnsi="Times New Roman" w:cs="Times New Roman"/>
      <w:w w:val="80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3E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853EBB"/>
    <w:pPr>
      <w:widowControl w:val="0"/>
      <w:shd w:val="clear" w:color="auto" w:fill="FFFFFF"/>
      <w:spacing w:after="0" w:line="221" w:lineRule="auto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30">
    <w:name w:val="Основной текст (3)"/>
    <w:basedOn w:val="a"/>
    <w:link w:val="3"/>
    <w:rsid w:val="00853EBB"/>
    <w:pPr>
      <w:widowControl w:val="0"/>
      <w:shd w:val="clear" w:color="auto" w:fill="FFFFFF"/>
      <w:spacing w:after="120" w:line="226" w:lineRule="auto"/>
      <w:ind w:left="114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0"/>
    <w:rsid w:val="00197AC4"/>
    <w:rPr>
      <w:rFonts w:ascii="Arial" w:eastAsia="Arial" w:hAnsi="Arial" w:cs="Arial"/>
      <w:i/>
      <w:iCs/>
      <w:color w:val="526CDA"/>
      <w:sz w:val="26"/>
      <w:szCs w:val="26"/>
      <w:u w:val="singl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7AC4"/>
    <w:pPr>
      <w:widowControl w:val="0"/>
      <w:shd w:val="clear" w:color="auto" w:fill="FFFFFF"/>
      <w:spacing w:after="100" w:line="422" w:lineRule="auto"/>
      <w:ind w:left="2720"/>
    </w:pPr>
    <w:rPr>
      <w:rFonts w:ascii="Arial" w:eastAsia="Arial" w:hAnsi="Arial" w:cs="Arial"/>
      <w:i/>
      <w:iCs/>
      <w:color w:val="526CDA"/>
      <w:sz w:val="26"/>
      <w:szCs w:val="26"/>
      <w:u w:val="single"/>
    </w:rPr>
  </w:style>
  <w:style w:type="character" w:customStyle="1" w:styleId="6">
    <w:name w:val="Основной текст (6)_"/>
    <w:basedOn w:val="a0"/>
    <w:link w:val="60"/>
    <w:rsid w:val="00197A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7AC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97AC4"/>
    <w:pPr>
      <w:widowControl w:val="0"/>
      <w:shd w:val="clear" w:color="auto" w:fill="FFFFFF"/>
      <w:spacing w:after="0" w:line="216" w:lineRule="auto"/>
      <w:ind w:left="17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197AC4"/>
    <w:pPr>
      <w:widowControl w:val="0"/>
      <w:shd w:val="clear" w:color="auto" w:fill="FFFFFF"/>
      <w:spacing w:after="240" w:line="269" w:lineRule="auto"/>
      <w:ind w:firstLine="3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1">
    <w:name w:val="No Spacing"/>
    <w:uiPriority w:val="1"/>
    <w:qFormat/>
    <w:rsid w:val="006374F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274F0C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A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dt.gel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2023-06-08T09:09:00Z</cp:lastPrinted>
  <dcterms:created xsi:type="dcterms:W3CDTF">2023-02-08T16:54:00Z</dcterms:created>
  <dcterms:modified xsi:type="dcterms:W3CDTF">2023-06-08T09:10:00Z</dcterms:modified>
</cp:coreProperties>
</file>