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96" w:rsidRDefault="00585896" w:rsidP="00585896">
      <w:pPr>
        <w:ind w:firstLine="492"/>
        <w:jc w:val="center"/>
        <w:rPr>
          <w:b/>
          <w:bCs/>
          <w:sz w:val="28"/>
        </w:rPr>
      </w:pPr>
    </w:p>
    <w:p w:rsidR="00585896" w:rsidRDefault="00585896" w:rsidP="00585896">
      <w:pPr>
        <w:ind w:firstLine="492"/>
        <w:jc w:val="center"/>
        <w:rPr>
          <w:b/>
          <w:bCs/>
          <w:sz w:val="28"/>
        </w:rPr>
      </w:pPr>
    </w:p>
    <w:p w:rsidR="00585896" w:rsidRDefault="00585896" w:rsidP="00585896">
      <w:pPr>
        <w:ind w:firstLine="492"/>
        <w:jc w:val="center"/>
        <w:rPr>
          <w:b/>
          <w:bCs/>
          <w:sz w:val="28"/>
        </w:rPr>
      </w:pPr>
      <w:r w:rsidRPr="00FA6F39">
        <w:rPr>
          <w:b/>
          <w:bCs/>
          <w:sz w:val="28"/>
        </w:rPr>
        <w:t xml:space="preserve">АДМИНИСТРАЦИЯ ВЕРЕТЕНИНСКОГО СЕЛЬСОВЕТА </w:t>
      </w:r>
      <w:r w:rsidRPr="00FA6F39">
        <w:rPr>
          <w:b/>
          <w:bCs/>
          <w:sz w:val="28"/>
        </w:rPr>
        <w:br/>
        <w:t>ЖЕЛЕЗНОГОРСКОГО РАЙОНА КУРСКОЙ ОБЛАСТИ</w:t>
      </w:r>
      <w:r w:rsidRPr="00FA6F39">
        <w:rPr>
          <w:b/>
          <w:bCs/>
          <w:sz w:val="28"/>
        </w:rPr>
        <w:br/>
      </w:r>
      <w:r w:rsidRPr="00FA6F39">
        <w:rPr>
          <w:b/>
          <w:bCs/>
          <w:sz w:val="28"/>
        </w:rPr>
        <w:br/>
      </w:r>
      <w:r w:rsidRPr="00FA6F39">
        <w:rPr>
          <w:b/>
          <w:bCs/>
          <w:sz w:val="28"/>
        </w:rPr>
        <w:br/>
        <w:t>ПОСТАНОВЛЕНИЕ</w:t>
      </w:r>
    </w:p>
    <w:p w:rsidR="00585896" w:rsidRDefault="00585896" w:rsidP="00585896">
      <w:pPr>
        <w:ind w:firstLine="492"/>
        <w:jc w:val="center"/>
        <w:rPr>
          <w:b/>
          <w:bCs/>
          <w:sz w:val="28"/>
        </w:rPr>
      </w:pPr>
    </w:p>
    <w:p w:rsidR="00585896" w:rsidRDefault="00585896" w:rsidP="00585896">
      <w:pPr>
        <w:ind w:firstLine="492"/>
        <w:jc w:val="center"/>
        <w:rPr>
          <w:b/>
          <w:bCs/>
          <w:sz w:val="28"/>
        </w:rPr>
      </w:pPr>
    </w:p>
    <w:p w:rsidR="00585896" w:rsidRDefault="00C638DA" w:rsidP="00585896">
      <w:pPr>
        <w:ind w:firstLine="492"/>
        <w:jc w:val="both"/>
        <w:rPr>
          <w:b/>
          <w:bCs/>
          <w:sz w:val="28"/>
        </w:rPr>
      </w:pPr>
      <w:r>
        <w:rPr>
          <w:b/>
          <w:bCs/>
          <w:sz w:val="28"/>
        </w:rPr>
        <w:t>09</w:t>
      </w:r>
      <w:r w:rsidR="00585896">
        <w:rPr>
          <w:b/>
          <w:bCs/>
          <w:sz w:val="28"/>
        </w:rPr>
        <w:t xml:space="preserve"> </w:t>
      </w:r>
      <w:proofErr w:type="gramStart"/>
      <w:r w:rsidR="00585896">
        <w:rPr>
          <w:b/>
          <w:bCs/>
          <w:sz w:val="28"/>
        </w:rPr>
        <w:t>января  2017</w:t>
      </w:r>
      <w:proofErr w:type="gramEnd"/>
      <w:r w:rsidR="00585896">
        <w:rPr>
          <w:b/>
          <w:bCs/>
          <w:sz w:val="28"/>
        </w:rPr>
        <w:t xml:space="preserve"> года № </w:t>
      </w:r>
      <w:r>
        <w:rPr>
          <w:b/>
          <w:bCs/>
          <w:sz w:val="28"/>
        </w:rPr>
        <w:t>4</w:t>
      </w:r>
    </w:p>
    <w:p w:rsidR="00585896" w:rsidRDefault="00585896" w:rsidP="00585896">
      <w:pPr>
        <w:ind w:firstLine="492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с. </w:t>
      </w:r>
      <w:proofErr w:type="spellStart"/>
      <w:r>
        <w:rPr>
          <w:b/>
          <w:bCs/>
          <w:sz w:val="28"/>
        </w:rPr>
        <w:t>Веретенино</w:t>
      </w:r>
      <w:proofErr w:type="spellEnd"/>
    </w:p>
    <w:p w:rsidR="005164EE" w:rsidRPr="00FA6F39" w:rsidRDefault="005164EE" w:rsidP="00585896">
      <w:pPr>
        <w:ind w:firstLine="492"/>
        <w:jc w:val="both"/>
        <w:rPr>
          <w:b/>
          <w:bCs/>
          <w:sz w:val="28"/>
        </w:rPr>
      </w:pPr>
    </w:p>
    <w:p w:rsidR="005164EE" w:rsidRDefault="006C2FC6" w:rsidP="005164EE">
      <w:pPr>
        <w:spacing w:after="150"/>
        <w:jc w:val="center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Об утверждении Административного регламента </w:t>
      </w:r>
    </w:p>
    <w:p w:rsidR="006C2FC6" w:rsidRDefault="005164EE" w:rsidP="005164EE">
      <w:pPr>
        <w:spacing w:after="150"/>
        <w:jc w:val="center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«Предоставление муниципальной </w:t>
      </w:r>
      <w:proofErr w:type="gramStart"/>
      <w:r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услуги </w:t>
      </w:r>
      <w:r w:rsidR="006C2FC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 «</w:t>
      </w:r>
      <w:proofErr w:type="gramEnd"/>
      <w:r w:rsidR="006C2FC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 Установление, изменение вида разрешенного использования  земельных участков на территории Веретенинского сельсовета Железногорского района Курской области»</w:t>
      </w:r>
    </w:p>
    <w:p w:rsidR="00585896" w:rsidRDefault="00585896" w:rsidP="00585896">
      <w:pPr>
        <w:spacing w:after="150"/>
        <w:jc w:val="center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center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Pr="00585896" w:rsidRDefault="00585896" w:rsidP="00585896">
      <w:pPr>
        <w:spacing w:after="150"/>
        <w:ind w:firstLine="492"/>
        <w:jc w:val="both"/>
        <w:rPr>
          <w:rFonts w:ascii="Arial" w:hAnsi="Arial" w:cs="Arial"/>
          <w:color w:val="3C3C3C"/>
          <w:lang w:eastAsia="ru-RU"/>
        </w:rPr>
      </w:pPr>
      <w:r w:rsidRPr="00585896">
        <w:rPr>
          <w:rFonts w:ascii="Arial" w:hAnsi="Arial" w:cs="Arial"/>
          <w:color w:val="3C3C3C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№ 210-ФЗ «Об организации предоставления государственных и муниципальных услуг», Уставом муниципального образования муниципального образования «Веретенинский сельсовет» Железногорского района Курской области </w:t>
      </w: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lang w:eastAsia="ru-RU"/>
        </w:rPr>
      </w:pPr>
      <w:r w:rsidRPr="00585896">
        <w:rPr>
          <w:rFonts w:ascii="Arial" w:hAnsi="Arial" w:cs="Arial"/>
          <w:b/>
          <w:bCs/>
          <w:color w:val="3C3C3C"/>
          <w:lang w:eastAsia="ru-RU"/>
        </w:rPr>
        <w:t xml:space="preserve">                                                               ПОСТАНОВЛЯЮ:</w:t>
      </w:r>
    </w:p>
    <w:p w:rsidR="00585896" w:rsidRPr="00585896" w:rsidRDefault="00585896" w:rsidP="00585896">
      <w:pPr>
        <w:spacing w:after="150"/>
        <w:rPr>
          <w:rFonts w:ascii="Arial" w:hAnsi="Arial" w:cs="Arial"/>
          <w:color w:val="3C3C3C"/>
          <w:lang w:eastAsia="ru-RU"/>
        </w:rPr>
      </w:pPr>
      <w:r w:rsidRPr="00585896">
        <w:rPr>
          <w:rFonts w:ascii="Arial" w:hAnsi="Arial" w:cs="Arial"/>
          <w:color w:val="3C3C3C"/>
          <w:lang w:eastAsia="ru-RU"/>
        </w:rPr>
        <w:br/>
        <w:t>1. Утвердить Административный регламент предоставления муниципальной услуги «Установление, изменение вида разрешенного использования земельных участков на территории Веретенинского сельсовета Железногорского района Курской области» (Приложение N 1).</w:t>
      </w:r>
      <w:r w:rsidRPr="00585896">
        <w:rPr>
          <w:rFonts w:ascii="Arial" w:hAnsi="Arial" w:cs="Arial"/>
          <w:color w:val="3C3C3C"/>
          <w:lang w:eastAsia="ru-RU"/>
        </w:rPr>
        <w:br/>
        <w:t xml:space="preserve">2. Опубликовать настоящее постановление путем размещения на официальном </w:t>
      </w:r>
      <w:proofErr w:type="gramStart"/>
      <w:r w:rsidRPr="00585896">
        <w:rPr>
          <w:rFonts w:ascii="Arial" w:hAnsi="Arial" w:cs="Arial"/>
          <w:color w:val="3C3C3C"/>
          <w:lang w:eastAsia="ru-RU"/>
        </w:rPr>
        <w:t xml:space="preserve">сайте  </w:t>
      </w:r>
      <w:r w:rsidRPr="00585896">
        <w:rPr>
          <w:rFonts w:ascii="Arial" w:hAnsi="Arial" w:cs="Arial"/>
          <w:i/>
          <w:color w:val="3C3C3C"/>
          <w:lang w:eastAsia="ru-RU"/>
        </w:rPr>
        <w:t>веретенинский46.рф.</w:t>
      </w:r>
      <w:r w:rsidRPr="00585896">
        <w:rPr>
          <w:rFonts w:ascii="Arial" w:hAnsi="Arial" w:cs="Arial"/>
          <w:color w:val="3C3C3C"/>
          <w:lang w:eastAsia="ru-RU"/>
        </w:rPr>
        <w:br/>
        <w:t>3</w:t>
      </w:r>
      <w:proofErr w:type="gramEnd"/>
      <w:r w:rsidRPr="00585896">
        <w:rPr>
          <w:rFonts w:ascii="Arial" w:hAnsi="Arial" w:cs="Arial"/>
          <w:color w:val="3C3C3C"/>
          <w:lang w:eastAsia="ru-RU"/>
        </w:rPr>
        <w:t>. Настоящее постановление вступает в силу со дня его официального обнародования.</w:t>
      </w: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color w:val="3C3C3C"/>
          <w:lang w:eastAsia="ru-RU"/>
        </w:rPr>
      </w:pP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lang w:eastAsia="ru-RU"/>
        </w:rPr>
      </w:pPr>
      <w:r w:rsidRPr="00585896">
        <w:rPr>
          <w:rFonts w:ascii="Arial" w:hAnsi="Arial" w:cs="Arial"/>
          <w:b/>
          <w:bCs/>
          <w:color w:val="3C3C3C"/>
          <w:lang w:eastAsia="ru-RU"/>
        </w:rPr>
        <w:t xml:space="preserve">Глава Веретенинского сельсовета </w:t>
      </w: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lang w:eastAsia="ru-RU"/>
        </w:rPr>
      </w:pPr>
      <w:r w:rsidRPr="00585896">
        <w:rPr>
          <w:rFonts w:ascii="Arial" w:hAnsi="Arial" w:cs="Arial"/>
          <w:b/>
          <w:bCs/>
          <w:color w:val="3C3C3C"/>
          <w:lang w:eastAsia="ru-RU"/>
        </w:rPr>
        <w:t xml:space="preserve">Железногорского района                                                               Е.М. </w:t>
      </w:r>
      <w:proofErr w:type="spellStart"/>
      <w:r w:rsidRPr="00585896">
        <w:rPr>
          <w:rFonts w:ascii="Arial" w:hAnsi="Arial" w:cs="Arial"/>
          <w:b/>
          <w:bCs/>
          <w:color w:val="3C3C3C"/>
          <w:lang w:eastAsia="ru-RU"/>
        </w:rPr>
        <w:t>Косинова</w:t>
      </w:r>
      <w:proofErr w:type="spellEnd"/>
      <w:r w:rsidRPr="00585896">
        <w:rPr>
          <w:rFonts w:ascii="Arial" w:hAnsi="Arial" w:cs="Arial"/>
          <w:b/>
          <w:bCs/>
          <w:color w:val="3C3C3C"/>
          <w:lang w:eastAsia="ru-RU"/>
        </w:rPr>
        <w:t>.</w:t>
      </w: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lang w:eastAsia="ru-RU"/>
        </w:rPr>
      </w:pP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both"/>
        <w:rPr>
          <w:rFonts w:ascii="Arial" w:hAnsi="Arial" w:cs="Arial"/>
          <w:b/>
          <w:bCs/>
          <w:color w:val="3C3C3C"/>
          <w:sz w:val="21"/>
          <w:szCs w:val="21"/>
          <w:lang w:eastAsia="ru-RU"/>
        </w:rPr>
      </w:pPr>
    </w:p>
    <w:p w:rsidR="00585896" w:rsidRPr="00585896" w:rsidRDefault="00585896" w:rsidP="00585896">
      <w:pPr>
        <w:spacing w:after="150"/>
        <w:jc w:val="both"/>
        <w:rPr>
          <w:rFonts w:ascii="Arial" w:hAnsi="Arial" w:cs="Arial"/>
          <w:color w:val="3C3C3C"/>
          <w:sz w:val="21"/>
          <w:szCs w:val="21"/>
          <w:lang w:eastAsia="ru-RU"/>
        </w:rPr>
      </w:pPr>
    </w:p>
    <w:p w:rsidR="00585896" w:rsidRDefault="00585896" w:rsidP="00585896">
      <w:pPr>
        <w:spacing w:after="150"/>
        <w:jc w:val="right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Приложение 1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к постановлению </w:t>
      </w:r>
      <w:r>
        <w:rPr>
          <w:rFonts w:ascii="Arial" w:hAnsi="Arial" w:cs="Arial"/>
          <w:color w:val="3C3C3C"/>
          <w:sz w:val="21"/>
          <w:szCs w:val="21"/>
          <w:lang w:eastAsia="ru-RU"/>
        </w:rPr>
        <w:t xml:space="preserve">Главы Веретенинского сельсовета </w:t>
      </w:r>
    </w:p>
    <w:p w:rsidR="00585896" w:rsidRPr="00585896" w:rsidRDefault="00585896" w:rsidP="00585896">
      <w:pPr>
        <w:spacing w:after="150"/>
        <w:jc w:val="right"/>
        <w:rPr>
          <w:rFonts w:ascii="Arial" w:hAnsi="Arial" w:cs="Arial"/>
          <w:color w:val="3C3C3C"/>
          <w:sz w:val="21"/>
          <w:szCs w:val="21"/>
          <w:lang w:eastAsia="ru-RU"/>
        </w:rPr>
      </w:pPr>
      <w:r>
        <w:rPr>
          <w:rFonts w:ascii="Arial" w:hAnsi="Arial" w:cs="Arial"/>
          <w:color w:val="3C3C3C"/>
          <w:sz w:val="21"/>
          <w:szCs w:val="21"/>
          <w:lang w:eastAsia="ru-RU"/>
        </w:rPr>
        <w:t xml:space="preserve">Железногорского района Курской </w:t>
      </w:r>
      <w:proofErr w:type="gramStart"/>
      <w:r>
        <w:rPr>
          <w:rFonts w:ascii="Arial" w:hAnsi="Arial" w:cs="Arial"/>
          <w:color w:val="3C3C3C"/>
          <w:sz w:val="21"/>
          <w:szCs w:val="21"/>
          <w:lang w:eastAsia="ru-RU"/>
        </w:rPr>
        <w:t xml:space="preserve">области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от</w:t>
      </w:r>
      <w:proofErr w:type="gram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="006C2FC6">
        <w:rPr>
          <w:rFonts w:ascii="Arial" w:hAnsi="Arial" w:cs="Arial"/>
          <w:color w:val="3C3C3C"/>
          <w:sz w:val="21"/>
          <w:szCs w:val="21"/>
          <w:lang w:eastAsia="ru-RU"/>
        </w:rPr>
        <w:t xml:space="preserve">09.01.2017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г. № </w:t>
      </w:r>
      <w:r w:rsidR="006C2FC6">
        <w:rPr>
          <w:rFonts w:ascii="Arial" w:hAnsi="Arial" w:cs="Arial"/>
          <w:color w:val="3C3C3C"/>
          <w:sz w:val="21"/>
          <w:szCs w:val="21"/>
          <w:lang w:eastAsia="ru-RU"/>
        </w:rPr>
        <w:t xml:space="preserve"> 4</w:t>
      </w:r>
    </w:p>
    <w:p w:rsidR="00585896" w:rsidRPr="00585896" w:rsidRDefault="00585896" w:rsidP="00585896">
      <w:pPr>
        <w:spacing w:after="150"/>
        <w:jc w:val="center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>Административный регламент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>по предоставлению муниципальной услуги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 xml:space="preserve">«Установление, изменение вида разрешенного использования земельных участков на территории </w:t>
      </w:r>
      <w:r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>Веретенинского сельсовета Железногорского района Курской области</w:t>
      </w:r>
      <w:r w:rsidRPr="00585896">
        <w:rPr>
          <w:rFonts w:ascii="Arial" w:hAnsi="Arial" w:cs="Arial"/>
          <w:b/>
          <w:bCs/>
          <w:color w:val="3C3C3C"/>
          <w:sz w:val="21"/>
          <w:szCs w:val="21"/>
          <w:lang w:eastAsia="ru-RU"/>
        </w:rPr>
        <w:t>»</w:t>
      </w:r>
    </w:p>
    <w:p w:rsidR="00585896" w:rsidRPr="00585896" w:rsidRDefault="00585896" w:rsidP="002331F2">
      <w:pPr>
        <w:spacing w:after="150"/>
        <w:rPr>
          <w:rFonts w:ascii="Arial" w:hAnsi="Arial" w:cs="Arial"/>
          <w:b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b/>
          <w:color w:val="3C3C3C"/>
          <w:sz w:val="21"/>
          <w:szCs w:val="21"/>
          <w:lang w:eastAsia="ru-RU"/>
        </w:rPr>
        <w:t>Общие положения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1.1. Предмет регулирования Административного регламента.</w:t>
      </w:r>
      <w:r w:rsidRPr="003F1A0D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услуги, а так же определяет порядок, сроки и последовательность действий (административных процедур) при оказании муниципальной услуги.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1.2. Круг заявителей.</w:t>
      </w:r>
      <w:r w:rsidRPr="003F1A0D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Получателями муниципальной услуги являются юридические и физические лица, являющиеся собственниками или арендаторами земельных участков, расположенных на территории муниципального образования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«Веретенинский сельсовет» Железногорского района Курской области.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От имени заявителя могут выступать физические лица,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заявитель).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1.3. Требования к порядку информирования о муниципальной услуге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Муниципальная услуга по организации информационного обеспечения граждан предоставляется в виде индивидуального информирования либо в виде публичного информирования. Информирование письменное или устное. Индивидуальное устное информирование о порядке исполнения муниципальной услуги обеспечивается муниципальными служащими администрации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поселения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    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(далее - должностные лица):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лично;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по телефону.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Информация о предоставлении муниципальной услуги должна быть доступна для инвалидов.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Специалисты, работающие с инвалидами, проходят инструктирование или обучение по вопросам, связанным с обеспечением доступности для них социальной, инженерной и транспортной инфраструктур.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Место нахождения администрации Родниковского сельского поселения: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307156, Курская область, </w:t>
      </w:r>
      <w:proofErr w:type="spellStart"/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Железногорский</w:t>
      </w:r>
      <w:proofErr w:type="spellEnd"/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 район, с. </w:t>
      </w:r>
      <w:proofErr w:type="spellStart"/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Веретенино</w:t>
      </w:r>
      <w:proofErr w:type="spellEnd"/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Электронный адрес: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proofErr w:type="spellStart"/>
      <w:r w:rsidR="003F1A0D">
        <w:rPr>
          <w:rFonts w:ascii="Arial" w:hAnsi="Arial" w:cs="Arial"/>
          <w:color w:val="3C3C3C"/>
          <w:sz w:val="21"/>
          <w:szCs w:val="21"/>
          <w:lang w:val="en-US" w:eastAsia="ru-RU"/>
        </w:rPr>
        <w:t>vereteninoselsovet</w:t>
      </w:r>
      <w:proofErr w:type="spellEnd"/>
      <w:r w:rsidR="003F1A0D" w:rsidRPr="003F1A0D">
        <w:rPr>
          <w:rFonts w:ascii="Arial" w:hAnsi="Arial" w:cs="Arial"/>
          <w:color w:val="3C3C3C"/>
          <w:sz w:val="21"/>
          <w:szCs w:val="21"/>
          <w:lang w:eastAsia="ru-RU"/>
        </w:rPr>
        <w:t>@</w:t>
      </w:r>
      <w:r w:rsidR="003F1A0D">
        <w:rPr>
          <w:rFonts w:ascii="Arial" w:hAnsi="Arial" w:cs="Arial"/>
          <w:color w:val="3C3C3C"/>
          <w:sz w:val="21"/>
          <w:szCs w:val="21"/>
          <w:lang w:val="en-US" w:eastAsia="ru-RU"/>
        </w:rPr>
        <w:t>mail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.</w:t>
      </w:r>
      <w:proofErr w:type="spellStart"/>
      <w:r w:rsidR="003F1A0D">
        <w:rPr>
          <w:rFonts w:ascii="Arial" w:hAnsi="Arial" w:cs="Arial"/>
          <w:color w:val="3C3C3C"/>
          <w:sz w:val="21"/>
          <w:szCs w:val="21"/>
          <w:lang w:val="en-US" w:eastAsia="ru-RU"/>
        </w:rPr>
        <w:t>ru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телефон (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8-47148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)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72-349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Адрес официального сайта: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веретенинский46.рф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График работы: понедельник –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пятница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с 08.00-1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6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.00, перерыв с 12.00-12.45; суббота, воскресенье – выходные дни.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Информация по процедурам предоставления муниципальной услуги предоставляется: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по телефону, по письменным обращениям, по электронной почте, при личном обращении граждан: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 письменным обращениям информация направляется по почте в адрес заявителя в срок, не превышающий 30 дней со дня регистрации обращения;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 электронной почте информация направляется на электронный адрес заявителя в срок не превышающий 30 дней со дня поступления заявления;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при личном обращении прием граждан осуществляется еженедельно понедельник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 xml:space="preserve">-пятница с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08.00 до 12.00,.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 Стандарт предоставления муниципальной услуги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2.1. Наименование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Муниципальная услуга, предоставление которой регулируется Административным регламентом «Установление, изменение вида разрешенного использования земельных участков на территории </w:t>
      </w:r>
      <w:r w:rsidR="003F1A0D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 Железногорского района Курской области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».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2.2. Наименование органа, предоставляющего муниципальную услугу.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Муниципальную услугу предоставляет администрация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2.3. Результат предоставления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Конечным результатом предоставления муниципальной услуги является получение заявителем, надлежащим образом оформленного постановления администрации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либо изменении вида разрешенного использования земельного участка либо мотивированный отказ в установлении либо изменении вида разрешенного использования земельного участка (далее — отказ).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2.4. Срок предоставления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Максимальный срок предоставления муниципальной услуги при письменном обращении заявителя не должен превышать 20 рабочих дней и 35 рабочих дней, в случае проведения публичных слушаний с момента регистрации в администрации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заявления заинтересованного лица с приложением комплекта документов, необходимых для оказания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Днем начала оказания муниципальной услуги считается день, следующий за днем принятия заявление (дата приема входящего заявления указывается в регистрационном штампе).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2.5. Перечень нормативных правовых актов Российской Федерации и нормативных правовых актов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 xml:space="preserve">Курской области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регулирующих предоставление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Нормативные правовые акты, регулирующие предоставление муниципальной услуги: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Градостроительный кодекс Российской Федерации;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Земельный кодекс Российской Федерации;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Федерации»;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Федеральный закон от 27.07.2010 № 210-ФЗ «Об организации предоставления государственных и муниципальных услуг»;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Федеральный закон от 29.12.2004 №191-ФЗ «О введении в действие Градостроительного кодекса Российской Федерации»;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Федеральный закон от 24 ноября 1995 года № 181-ФЗ «О социальной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защите инвалидов в Российской Федерации»;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Приказ Минэкономразвития России от 01.09.2014 №540 «Об утверждении классификатора видов разрешенного использования земельных участков»;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Республики Крым» с изменениями;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Устав муниципального образования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>«Веретенинский сельсовет» Железногорского района Курской области.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2.6. Исчерпывающий перечень документов, необходимых в соответствии с нормативными правовыми актами Российской Федерации и нормативными правовыми актами </w:t>
      </w:r>
      <w:r w:rsidR="002331F2">
        <w:rPr>
          <w:rFonts w:ascii="Arial" w:hAnsi="Arial" w:cs="Arial"/>
          <w:color w:val="3C3C3C"/>
          <w:sz w:val="21"/>
          <w:szCs w:val="21"/>
          <w:lang w:eastAsia="ru-RU"/>
        </w:rPr>
        <w:t>субъекта федерации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для предоставления государственной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2.6.1. Перечень документов, необходимых для рассмотрения заявления по установлению вида разрешенного использования земельного участка: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заявление об установлении вида разрешенного использования земельного участка согласно приложению №1 к настоящему Административному регламенту;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для физических лиц: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– копия документа, подтверждающего личность гражданина;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для юридических лиц: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документа, подтверждающего соответствующие полномочия представителя юридического лица;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свидетельства о государственной регистрации юридического лица, заверенная данным юридическим лицом;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свидетельства о постановке заявителя на учет в налоговом органе Российской Федерации;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3) документ, подтверждающий соответствующие полномочия заявителя (при подаче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заявления представителем заявителя);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4) копии правоустанавливающих и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правоудостоверяющих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документов на земельный участок.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Заявитель вправе самостоятельно предоставить следующие документы: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схему расположения земельного участка, позволяющую однозначно определить его местонахождение;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копию документов государственного кадастра недвижимости на указанный в обращении земельный участок (копию Выписки из ГКН);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3) копию правоустанавливающих или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правоудостоверяющих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документов на здание (строение) или сооружение, расположенных на данном земельном участке при его наличии.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2.6.2. Перечень документов, необходимых для рассмотрения заявления по изменению вида разрешенного использования земельного участка: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заявление об изменении вида разрешенного использования земельного участка согласно приложению №2 к настоящему Административному регламенту;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для физических лиц: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– копия документа, подтверждающего личность гражданина;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для юридических лиц: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документа, подтверждающего соответствующие полномочия представителя юридического лица;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свидетельства о государственной регистрации юридического лица, заверенная данным юридическим лицом;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копия свидетельства о постановке заявителя на учет в налоговом органе Российской Федерации;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3) документ, подтверждающий соответствующие полномочия заявителя (при подаче заявления представителем заявителя);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4) копии правоустанавливающих и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правоудостоверяющих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документов на земельный участок;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5) заключение (согласование) арендодателя земельного участка по вопросу изменения вида разрешенного использования в случае, если земельный участок принадлежит заявителю на праве аренды – выдается арендодателем (собственником) земельного участка.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Заявитель вправе самостоятельно предоставить следующие документы: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схему расположения земельного участка, позволяющую однозначно определить его местонахождение;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копию документов государственного кадастра недвижимости на указанный в обращении земельный участок (копию Выписки из ГКН по формам КВ.1, КВ.2, КВ.3);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3) копию правоустанавливающих или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правоудостоверяющих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документов на здание (строение) или сооружение, расположенных на данном земельном участке при его наличии.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Документы, предоставляемые заявителем или его доверенным лицом, должны соответствовать следующим требованиям: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полномочия представителя оформлены в установленном законом порядке;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тексты документов написаны разборчиво;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фамилия, имя и отчество заявителя, адрес места жительства, телефон (если есть) написаны полностью;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 заявлении нет подчисток, приписок, зачеркнутых слов и иных неоговоренных исправлений;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документы не исполнены карандашом;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документы не имеют серьезных повреждений, наличие которых допускает многозначность истолкования содержания.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2.6.3. В соответствии с пунктами 1 и 2 части 1 статьи 7 Федерального закона от 27 июля 2010 №210-ФЗ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2) представления документов и информации, в том числе об оплате государственной пошлины, взимаемой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исключением документов, включенных в определенный частью 6 статьи 7 настоящего Федерального закона перечень документов.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  <w:r w:rsidRPr="00195BA5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  <w:t>Основаниями для отказа в приеме документов, необходимых для предоставления муниципальной услуги являются: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 заявлении не указаны данные заявителя (фамилия, имя, отчество физического лица, наименование юридического лица, почтовый адрес, адрес электронной почты для направления ответа на заявление либо номер телефона);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представленные документы по форме и содержанию не соответствуют требованиям действующего законодательства;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заявление и документы не поддаются прочтению;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заявление и документы представлены в ненадлежащий орган;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заявление и документы представлены лицом, не уполномоченным представлять интересы заявителя;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отсутствие необходимых документов, предусмотренных подпунктами 2.6.1. и 2.6.2. настоящего Административного регламента.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2.8. Исчерпывающий перечень оснований для приостановления или отказа в предоставлении муниципальной услуги.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2.8.1. Основания для приостановления предоставления муниципальной услуги: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поступление от заявителя или от доверенного лица письменного заявления о приостановлении предоставления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наличие судебного акта, приостанавливающего предоставление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2.8.2. Основанием для отказа в предоставлении муниципальной услуги является: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несоответствие хотя бы одного из документов по форме или по содержанию требованиям действующего законодательства, а также содержание в документе неоговоренных приписок и исправлений;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предоставление поддельных документов, документов утративших силу, недействительных документов;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обращение за получением муниципальной услуги ненадлежащего лица;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непредставление документов, предусмотренных подпунктами 2.6.1. и 2.6.2. настоящего Административного регламента;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представителем не представлена оформленная в установленном порядке доверенность на осуществление действий;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заявление содержит нецензурные либо оскорбительные выражения, угрозы жизни, здоровью и имуществу должностного лица, а также членов его семьи;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 заявлении не указаны данные заявителя (фамилия, имя, отчество физического лица, наименование юридического лица, почтовый адрес, адрес электронной почты для направления ответа на заявление либо номер телефона);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отзыв заявителем своего заявления;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текст письменного заявления не поддается прочтению,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о чем в течение семи дней со дня регистрации заявления сообщается заявителю, направившему заявление, если фамилия и почтовый адрес поддаются прочтению;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- решения и постановления судебных органов о запрете предоставлять муниципальную услугу в отношении конкретного земельного участка;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смерть заявителя либо признание его безвестно отсутствующим;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отсутствие у администрации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полномочий распоряжаться указанным в заявлении земельным участком;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отзыв или истечение срока действия доверенности в случае, если с заявлением обратился уполномоченный представитель заявителя.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2.9. Перечень документов, необходимых и обязательных для предоставления муниципальной услуги, в том числе сведения о документе (документах), выдаваемом (выдаваемых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)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иными организациями, участвующими в предоставлении муниципальной услуги.</w:t>
      </w:r>
      <w:r w:rsidRPr="00195BA5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2.9.1. Для предоставления муниципальной услуги администрацией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в органах государственной власти могут запрашиваться следующие документы: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выписка из Государственного кадастра недвижимости по формам КВ.1, КВ.2, КВ.3 на указанный в заявлении земельный участок;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выписка из Единого государственного реестра юридических лиц (для юридических лиц);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3) выписка из Единого государственного реестра индивидуальных предпринимателей (для индивидуальных предпринимателей);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4) кадастровый паспорт земельного участка.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2.9.2. Документы, перечисленные в пункте 2.9.1. настоящего Административного регламента, могут быть представлены заявителем самостоятельно.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  <w:r w:rsidRPr="00195BA5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Муниципальная услуга предоставляется бесплатно.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2.11.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При предоставлении муниципальной услуги оснований взимания платы не предусмотрено.</w:t>
      </w:r>
    </w:p>
    <w:p w:rsidR="00585896" w:rsidRPr="00585896" w:rsidRDefault="00585896" w:rsidP="002331F2">
      <w:pPr>
        <w:spacing w:after="150"/>
        <w:rPr>
          <w:rFonts w:ascii="Arial" w:hAnsi="Arial" w:cs="Arial"/>
          <w:i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2.12. Срок и порядок регистрации запроса заявителя о предоставлении муниципальной услуги, в том числе в электронной форме.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Основанием для начала административной процедуры является регистрация в администрации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заявления заинтересованного лица с приложением комплекта документов, необходимых для оказания муниципальной услуги, в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день его поступления.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 и при получении результата предоставления таких услуг.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2.13.1.Максимальное время ожидания в очереди при подаче заявления о предоставлении муниципальной услуги не должно превышать 15 минут.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2.13.2. Максимальное время ожидания в очереди на получение результата предоставления муниципальной услуги не должно превышать 15 минут.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2.14.1. Требования к помещениям, в которых предоставляется муниципальная услуга: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комплектуется необходимым оборудованием в целях создания комфортных условий для получателей муниципальной услуги;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кабинеты приема заявителей должны быть оборудованы информационными табличками с указанием фамилии, имени, отчества должностных лиц отдела, времени приема граждан и обеденного перерыва.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2.14.2. Требования к залу ожидания: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места ожидания должны быть оборудованы стульями или кресельными секциями;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количество мест ожидания определяется исходя из фактической нагрузки и возможностей для их размещения.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2.14.3.Требования к местам для заполнения запросов о предоставлении муниципальной услуги: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2.14.4. Требования к информационным стендам с образцами их заполнения и перечнем документов, необходимых для предоставления муниципальной услуги: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места для информирования, предназначенные для ознакомления заявителей с информационными материалами, оборудуются информационными стендами;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на информационных стендах размещается информация о порядке предоставления муниципальной услуги;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информационные стенды устанавливаются в удобном для граждан месте и должны соответствовать оптимальному зрительному восприятию этой информации гражданами.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2.14.5.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 xml:space="preserve">- возможность самостоятельного передвижения по территории, на которой расположен объект в целях доступа к месту предоставления муниципальной услуги, входа в такие объекты и выхода из них, посадки в транспортное средство и высадки из него перед входом на объект, в том числе с использованием кресла-коляски, в том числе с помощью специалистов, предоставляющих услуги,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ассистивных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 вспомогательных технологий, а также сменного кресла-коляски;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оказание должностными лицами учреждения, которое предоставляет муниципальную услугу, помощи инвалидам в преодолении барьеров, мешающих получению ими муниципальных услуг наравне с другими лицами;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и к услугам с учетом ограничений их жизнедеятельности;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содействие инвалиду при входе в здание и выходе из него, информирование инвалида о доступных маршрутах общественного транспорта;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допуску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допуск в помещения, в которых оказывается муниципальная услуга,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сурдопереводчика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 </w:t>
      </w:r>
      <w:proofErr w:type="spell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тифлосурдопереводчика</w:t>
      </w:r>
      <w:proofErr w:type="spell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 случаях, если существующее здание, в котором предоставляется муниципальная услуга, невозможно полностью приспособить с учетом потребностей инвалидов, до их реконструкции или капитального ремонта, принимаются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2.15. Показатели доступности и качества муниципальной услуги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Показателями доступности и качества муниципальной услуги являются: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транспортная доступность к месту предоставления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возможность выбора способа получения информации о муниципальной услуге (лично, посредством почтовой связи, по электронной почте, по телефону,);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соотношение одобренных обращений к общему количеству поступивших;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соблюдение сроков предоставления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-количество взаимодействий заявителя с должностными лицами при предоставлении муниципальной услуги и их продолжительность;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отсутствие обоснованных жалоб заявителей, связанных с предоставлением муниципальной услуги;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полнота и качество ответа на запрос.</w:t>
      </w:r>
    </w:p>
    <w:p w:rsidR="00585896" w:rsidRPr="00585896" w:rsidRDefault="00585896" w:rsidP="002331F2">
      <w:pPr>
        <w:spacing w:after="150"/>
        <w:rPr>
          <w:rFonts w:ascii="Arial" w:hAnsi="Arial" w:cs="Arial"/>
          <w:i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3.1. Исчерпывающий перечень административных процедур (действий).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Предоставление муниципальной услуги включает в себя следующие административные процедуры (действия):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предоставление в установленном порядке информации заявителю и обеспечение доступа заявителя к сведениям о муниципальной услуге;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подача заявления и документов, необходимых для предоставления муниципальной услуги, и прием заявления и документов;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получение заявителем сведений о ходе выполнения заявления о предоставлении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взаимодействие (при необходимости) администрации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с иными организациями, участвующими в предоставлении муниципальной услуги, в том числе порядок и условия такого взаимодействия;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подготовка постановления администрации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(без проведения публичных слушаний);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подготовка распоряжения главы администрации </w:t>
      </w:r>
      <w:r w:rsidR="00195BA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лица, исполняющего его обязанности о проведении публичных слушаний по вопросу изменения вида разрешенного использования земельного участка; проведение публичных слушаний; подготовка заключения о результатах публичных слушаний;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 xml:space="preserve">- подготовка постановления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изменении вида разрешенного использования земельного участка либо письменного отказа в изменении вида разрешенного использования земельного участка по результатам публичных слушаний.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Блок-схема последовательности действий при предоставлении муниципальной услуги приведена в приложении №4 к настоящему Административному регламенту.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3.2. Описание административной процедуры «Предоставление в установленном порядке информации заявителю и обеспечение доступа заявителя к сведениям о муниципальной услуге».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3.2.1. Основанием для начала административной процедуры является обращение заявителя непосредственно к должностным лицам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либо с использованием средств телефонной и почтовой связи.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3.2.2. Интересующая заявителя информация о правилах предоставления муниципальной услуги предоставляется заявителю должностными лицами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при обращении заявителя в администрацию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лично, либо с использованием средств телефонной и почтовой связи или на электронный адрес заявителя.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3.2.3. Должностным лицом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являются ведущий специалист по вопросам землеустройства и территориального планирования, уполномоченный в соответствии с должностной инструкцией.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3.2.4. Принятие решений данной административной процедурой не предусмотрено.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3.2.5. Результатом административной процедуры является предоставление заявителю информации о правилах предоставления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3.2.6. Передача результата административной процедуры осуществляется в порядке, предусмотренном подпунктом 3.2.2. настоящего Административного регламента.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3.2.7. Результат выполнения административной процедуры фиксируется: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почтовым отправлением, в случае обращения заявителя с использованием средств почтовой связи или на электронный адрес заявителя.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3.3. Описание административной процедуры «Подача заявления и документов, необходимых для предоставления муниципальной услуги, и прием заявления и документов».</w:t>
      </w:r>
      <w:r w:rsidRPr="005D46D2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3.3.1. Основанием для начала административной процедуры является регистрация в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обращения заинтересованного лица с приложением комплекта документов, необходимых для оказания муниципальной услуги. 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3.3.2. Заявление регистрируется в день поступления.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3.3.3. Должностное лицо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направляет зарегистрированное заявление и документы на рассмотрение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Главе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или лицу, исполняющему его обязанности.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Срок выполнения данного действия - один день с момента окончания предыдущей процедуры.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3.3.4.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Глава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лицо, исполняющее его обязанности, рассматривает и направляет заявление сотруднику, являющемуся ответственным исполнителем. Срок – 1 день.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3.3.5. При рассмотрении принятого заявления и представленных документов сотрудник, являющийся ответственным исполнителем, проводит экспертизу представленных документов на их соответствие предъявляемым требованиям, нормативным правовым актам Российской Федерации,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>субъекта федерации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, внутренним нормативным актам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3.3.6. В случае, если документы, указанные в подпунктах 2.6.1. и 2.6.2. настоящего Административного регламента,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не предоставлены заявителем, сотрудник, ответственный за предоставление муниципальной услуги в течение 2 рабочих дней формирует и направляет межведомственные запросы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в органы, участвующие в предоставлении муниципальной услуги согласно приложения №3 к настоящему Административному регламенту.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Межведомственные запросы направляются уполномоченным должностным лицом администрации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</w:t>
      </w:r>
      <w:r w:rsidR="005D46D2" w:rsidRPr="005D46D2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не позднее пяти рабочих дней с даты регистрации заявления.</w:t>
      </w:r>
      <w:r w:rsidRPr="005D46D2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При предоставлении муниципальной услуги администрация </w:t>
      </w:r>
      <w:r w:rsidR="005D46D2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осуществляет взаимодействие с: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Государственным комитетом по государственной регистрации и кадастру по вопросам: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- получения выписки из Единого кадастра недвижимости на указанный в заявлении земельный участок - в течение 5 рабочих дней;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получение кадастрового паспорта земельного участка - 5 дней.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Управлением Федеральной налоговой службы по вопросам: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получения выписки из Единого государственного реестра юридических лиц – в течение 5 рабочих дней;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получения выписки из Единого государственного реестра индивидуальных предпринимателей – в течение 5 рабочих дней.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3.3.7. Если сотрудником по результатам рассмотрения заявления о предоставлении муниципальной услуги установлены, предусмотренные пунктом 2.8.2. настоящего Административного регламента основания для отказа в предоставлении муниципальной услуги,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в течение 10 рабочих дней подготавливается отказ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в предоставлении муниципальной услуги с указанием причины отказа. Данный порядок также действует в случае выявления противоречий, неточностей в представленных на рассмотрение документах, когда они могут повлиять на принятие решения об отказе в выполнении административного действия в связи с наличием установленных ограничений.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3.3.8. Если основания для отказа в выполнении административного действия отсутствуют, ответственный исполнитель обеспечивает подготовку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проекта постановления администрации </w:t>
      </w:r>
      <w:r w:rsidR="005D46D2" w:rsidRPr="005D46D2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либо распоряжения </w:t>
      </w:r>
      <w:r w:rsidR="005D46D2" w:rsidRPr="005D46D2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Главы Веретенинского 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о проведении публичных слушаний по вопросу изменения вида разрешенного использования земельного участка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 направляет на подпись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Главе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лицу, исполняющему его обязанности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. Срок – 6 дней.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3.3.9. В случае возврата проекта распорядительного акта на доработку лицом, уполномоченным на его подписание, после устранения замечаний, выполняются действия пункта 3.3.8. настоящего Административного регламента. В случае наличия неустранимых замечаний осуществляется отказ в выполнении административного действия.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Должностным лицом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является ведущий специалист по вопросам землеустройства и территориального планирования, уполномоченный в соответствии с должностной инструкцией.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3.3.10. Результатом административной процедуры является: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принятие постановления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в соответствии с законодательством Российской Федерации и законодательством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>Курской области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принятие распоряжения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Главой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лица, исполняющего его обязанности о проведении публичных слушаний по вопросу изменения вида разрешенного использования земельного участка;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мотивированный отказ в предоставлении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3.3.11. Способом фиксации результата административной процедуры является документ, оформленный на бумажном носителе. Документу присваивается регистрационный номер с занесением данного номера в базу данных в порядке делопроизводства.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3.4. Описание административной процедуры «Получение заявителем сведений о ходе выполнения заявления о предоставлении муниципальной услуги».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3.4.1. Основанием для начала административной процедуры является обращение заявителя непосредственно к должностным лицам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либо с использованием средств телефонной и почтовой связи или на электронный адрес.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3.4.2. Интересующая заявителя информация о ходе выполнения заявления предоставляется заявителю должностным лицом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при обращении заявителя в администрацию лично, либо с использованием средств телефонной и почтовой связи.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3.4.3. Должностным лицом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является ведущий специалист по вопросам землеустройства и территориального планирования, уполномоченный в соответствии с должностной инструкцией.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3.4.4. Принятие решений данной административной процедурой не предусмотрено.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3.4.5. Результатом административной процедуры является предоставление заявителю информации о ходе выполнения заявления.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3.4.6. Результат выполнения административной процедуры фиксируется почтовым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отправлением, в случае обращения заявителя с использованием средств почтовой связи или на электронный адрес заявителя.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3.5. Взаимодействие администрации муниципального образования с иными организациями, участвующими в предоставлении муниципальной услуги, в том числе порядок и условия такого взаимодействия.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Порядок направления межведомственных запросов, а также состав информации, которая необходима для оказания муниципальной услуги, определяются технологической картой межведомственного взаимодействия муниципальной услуги, согласованной администрацией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с соответствующим государственным органом, участвующим в предоставлении муниципальной услуги.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При предоставлении муниципальной услуги администрацией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осуществляется взаимодействие с: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1) Государственным комитетом по государственной регистрации и кадастру по вопросам: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получения выписки из Единого кадастра недвижимости на указанный в обращении земельный участок;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2) Управлением Федеральной налоговой службы по вопросам: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получения выписки из Единого государственного реестра юридических лиц;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получения выписки из Единого государственного реестра индивидуальных предпринимателей.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3.6. Описание административной процедуры «Подготовка постановления администрации </w:t>
      </w:r>
      <w:r w:rsidR="00333904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(без проведения публичных слушаний)».</w:t>
      </w:r>
      <w:r w:rsidRPr="00333904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3.6.1. Основанием, инициирующим начало административной процедуры, является отсутствие оснований для отказа в предоставлении муниципальной услуги.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3.6.2. Ответственный исполнитель обеспечивает подготовку проекта постановления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и направляет его на подпись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Главе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лицу, исполняющему его обязанности.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3.6.3. Должностным лицом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является ведущий специалист по вопросам землеустройства и территориального планирования, уполномоченный в соответствии с должностной инструкцией.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3.6.4. Результатом административной процедуры является направление заявителю постановления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3.7. Описание административной процедуры «Подготовка распоряжения </w:t>
      </w:r>
      <w:r w:rsidR="00333904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Главы Веретенинского 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или лица, исполняющего его обязанности о проведении публичных слушаний по вопросу изменения вида разрешенного использования земельного участка; проведение публичных слушаний; подготовка заключения о результатах публичных слушаний».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3.7.1. Основанием, инициирующим начало административной процедуры, является отсутствие оснований для отказа в предоставлении муниципальной услуги.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3.7.2. Ответственный исполнитель обеспечивает подготовку проекта распоряжения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Главы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 проведении публичных слушаний по вопросу изменения вида разрешенного использования земельного участка и направляет на подпись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Главе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лицу, исполняющему его обязанности.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Срок – 5 дней.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3.7.3. Ответственный исполнитель осуществляет подготовку и отправление сообщения о проведении публичных слушаний правообладателям земельных участков и объектов капитального строительства, расположенных на земельных участках, имеющих общие границы с земельным участком, применительно к которому испрашивается разрешение на изменение вида.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3.7.4. Администрация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проводит публичные слушания по вопросу изменения вида разрешенного использования земельного участка в установленном порядке. По результатам проведения публичных слушаний осуществляется подготовка заключения о результатах публичных слушаний.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3.7.5. Должностным лицом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является ведущий специалист по вопросам землеустройства и территориального планирования, уполномоченный в соответствии с должностной инструкцией.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lastRenderedPageBreak/>
        <w:t>3.7.6. Результатом административной процедуры является проведение публичных слушаний по вопросу изменения вида разрешенного использования земельного участка и оформление результатов публичных слушаний.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3.8. Описание административной процедуры «Подготовка постановления администрации </w:t>
      </w:r>
      <w:r w:rsidR="00333904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 xml:space="preserve"> об изменении вида разрешенного использования земельного участка либо письменного отказа в изменении вида разрешенного использования земельного участка по результатам публичных слушаний».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3.8.1. Основаниями, инициирующими начало административной процедуры, являются результаты публичных слушаний.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3.8.2. Ответственный исполнитель обеспечивает подготовку проекта постановления администрации </w:t>
      </w:r>
      <w:r w:rsidR="00333904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установлении вида разрешенного использования земельного участка либо письменного отказа в изменении вида разрешенного использования земельного участка по результатам публичных слушаний и направляет на подпись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Главе 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или лицу, исполняющему его обязанности.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3.8.3. Должностным лицом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ответственным за выполнение административной процедуры, является ведущий специалист по вопросам землеустройства и территориального планирования, уполномоченный в соответствии с должностной инструкцией.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3.8.4. Результатом административной процедуры является направление заявителю постановления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об изменении вида разрешенного использования земельного участка или постановления об отказе в изменении вида разрешенного использования земельного участка по результатам публичных слушаний.</w:t>
      </w:r>
    </w:p>
    <w:p w:rsidR="00585896" w:rsidRPr="00585896" w:rsidRDefault="00585896" w:rsidP="002331F2">
      <w:pPr>
        <w:spacing w:after="150"/>
        <w:rPr>
          <w:rFonts w:ascii="Arial" w:hAnsi="Arial" w:cs="Arial"/>
          <w:i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4. Формы контроля за исполнением административного регламента.</w:t>
      </w:r>
    </w:p>
    <w:p w:rsidR="00585896" w:rsidRPr="00585896" w:rsidRDefault="00585896" w:rsidP="002331F2">
      <w:pPr>
        <w:spacing w:after="150"/>
        <w:rPr>
          <w:rFonts w:ascii="Arial" w:hAnsi="Arial" w:cs="Arial"/>
          <w:b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а также принятием ими решений.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4.1. Текущий контроль за соблюдением и исполнением последовательности действий ответственными должностными лицами, определенных административными процедурами по предоставлению муниципальной услуги и принятием решений осуществляется главой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муниципальной услуги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4.2. Проверки могут быть плановыми и внеплановыми.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4.3.Периодичность осуществления текущего контроля устанавливается главой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4.4.Внеплановая проверка может проводиться по конкретному обращению заявителя.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4.5. 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4.6. 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4.7. В случае выявления нарушений прав заявителей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4.8. Граждане, их объединения и организации могут контролировать предоставление муниципальной услуги путем получения информации о ней по телефону, по письменным обращениям, по электронной почте, на официальном сайте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администрации Веретенинского сельсовета :</w:t>
      </w:r>
      <w:r w:rsidR="00DC6605" w:rsidRPr="00DC6605">
        <w:rPr>
          <w:rFonts w:ascii="Arial" w:hAnsi="Arial" w:cs="Arial"/>
          <w:b/>
          <w:color w:val="3C3C3C"/>
          <w:sz w:val="21"/>
          <w:szCs w:val="21"/>
          <w:lang w:eastAsia="ru-RU"/>
        </w:rPr>
        <w:t xml:space="preserve">веретенинский46.рф </w:t>
      </w:r>
    </w:p>
    <w:p w:rsidR="00585896" w:rsidRPr="00585896" w:rsidRDefault="00585896" w:rsidP="002331F2">
      <w:pPr>
        <w:spacing w:after="150"/>
        <w:rPr>
          <w:rFonts w:ascii="Arial" w:hAnsi="Arial" w:cs="Arial"/>
          <w:i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lastRenderedPageBreak/>
        <w:t>5. Досудебный (внесудебный) порядок обжалований решений и действий (бездействие) органа, предоставляющего муниципальную услугу, а также его должностных лиц</w:t>
      </w:r>
    </w:p>
    <w:p w:rsidR="00585896" w:rsidRPr="00585896" w:rsidRDefault="00585896" w:rsidP="002331F2">
      <w:pPr>
        <w:spacing w:after="150"/>
        <w:rPr>
          <w:rFonts w:ascii="Arial" w:hAnsi="Arial" w:cs="Arial"/>
          <w:color w:val="3C3C3C"/>
          <w:sz w:val="21"/>
          <w:szCs w:val="21"/>
          <w:lang w:eastAsia="ru-RU"/>
        </w:rPr>
      </w:pP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а также его должностных лиц при предоставлении муниципальной услуги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5.1. Автор письменного обращения может обратиться с письменной жалобой на решения и действия (бездействие)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</w:t>
      </w:r>
      <w:proofErr w:type="gramStart"/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</w:t>
      </w:r>
      <w:proofErr w:type="gram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а также должностных лиц (далее – решения, действия (бездействие).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Предмет жалобы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5.2. Заявитель может обратиться с жалобой в следующих случаях: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нарушение срока регистрации запроса заявителя о предоставлении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нарушение срока предоставления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субъекта Российской Федерации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для предоставления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отказ в приеме документов у заявителя, предоставления которых предусмотрено нормативными правовыми актами Российской Федерации, нормативными правовыми актами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субъекта Российской Федерации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для предоставления муниципальной услуги;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субъекта Российской Федерации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затребование у заявителя при предоставлении муниципальной услуги платы, не предусмотренной нормативными и правовыми актами Российской Федерации, нормативными правовыми актами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субъекта Российской Федерации;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отказ должностного лица, предоставляющего муниципальную услугу в исправлении допущенных опечаток и ошибок в выданных в результате предоставлении муниципальной услуги документах.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Органы государственной власти и уполномоченные на рассмотрение жалобы должностные лица, которым может быть направлена жалоба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b/>
          <w:color w:val="3C3C3C"/>
          <w:sz w:val="21"/>
          <w:szCs w:val="21"/>
          <w:lang w:eastAsia="ru-RU"/>
        </w:rPr>
        <w:t>5.3. Жалоба может быть направлена: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главе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В подтверждение своих доводов автор может приложить к жалобе необходимые документы и материалы либо их копии.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Порядок подачи и рассмотрения жалобы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5.4. Жалоба подается в письменной форме на бумажном носителе, в электронной форме в орган, предоставляющий муниципальную услугу.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5.5. Жалоба может быть направлена по почте, в форме электронного документа с использованием сети «Интернет».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5.6. В жалобе должны быть указаны следующие сведения: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фамилия, имя, отчество гражданина (наименование организации);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почтовый адрес, по которому должен быть направлен ответ;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изложение сути жалобы;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личная подпись и дата.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5.7. Глава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: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обеспечивают объективное, всестороннее и своевременное рассмотрение жалобы, в случае необходимости – с участием лица, направившего жалобу, или его законного представителя;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вправе запрашивать необходимые для рассмотрения жалобы документы и материалы в других государственных органах, органах местного самоуправления, у иных должностных лиц, за исключением судов, органов дознания и органов предварительного следствия;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 по результатам рассмотрения жалобы принимают меры, направленные на восстановление или защиту нарушенных прав, свобод и законных интересов граждан, дает письменный ответ по существу поставленных в жалобе вопросов.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Сроки и результат рассмотрения жалобы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5.8. По результатам рассмотрения жалобы, принимается одно из следующих решений: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- удовлетворяется жалоба, в том числе в форме исправления опечаток, ошибок, также в иных </w:t>
      </w:r>
      <w:proofErr w:type="gram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формах;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-</w:t>
      </w:r>
      <w:proofErr w:type="gram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отказывается в удовлетворении жалобы.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5.9. Ответ на жалобу подписывается главой администрации </w:t>
      </w:r>
      <w:r w:rsidR="00DC6605">
        <w:rPr>
          <w:rFonts w:ascii="Arial" w:hAnsi="Arial" w:cs="Arial"/>
          <w:color w:val="3C3C3C"/>
          <w:sz w:val="21"/>
          <w:szCs w:val="21"/>
          <w:lang w:eastAsia="ru-RU"/>
        </w:rPr>
        <w:t>Веретенинского сельсовета.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5.10. Жалоба рассматривается в течение 30 дней со дня ее регистрации.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lastRenderedPageBreak/>
        <w:t>Порядок информирования заявителя о результатах рассмотрения жалобы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5.11. Не позднее дня, следующего за днем принятия решения, указанного в пункте </w:t>
      </w:r>
      <w:proofErr w:type="gramStart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5.8.,</w:t>
      </w:r>
      <w:proofErr w:type="gramEnd"/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заявителю в письменной форме и по желанию заявителя в электронной форме направляется ответ о результате рассмотрения жалобы.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 xml:space="preserve">5.12. Ответ на жалобу направляется по почтовому адресу, указанному в обращении.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Срок рассмотрения жалобы может быть продлен не более чем на 30 дней при проведении служебного расследования. О продлении срока рассмотрения жалобы лицо уведомляется письменно с указанием причины продления срока рассмотрения жалобы.</w:t>
      </w:r>
      <w:r w:rsidRPr="00DC6605">
        <w:rPr>
          <w:rFonts w:ascii="Arial" w:hAnsi="Arial" w:cs="Arial"/>
          <w:i/>
          <w:color w:val="3C3C3C"/>
          <w:sz w:val="21"/>
          <w:szCs w:val="21"/>
          <w:lang w:eastAsia="ru-RU"/>
        </w:rPr>
        <w:t> 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5.13. Если в письменной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жалобе не указаны фамилия инициатора жалобы и почтовый адрес,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по которому должен быть направлен ответ,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ответ на жалобу не дается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.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При получении письменной жалобы, в которой содержатся оскорбительные выражения, угрозы имуществу, жизни, здоровью должностного лица, а также членов его семьи,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ответ на жалобу не дается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, лицу, направившему жалобу, сообщается о недопустимости злоупотребления правом.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Если текст жалобы не поддается прочтени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ю,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ответ на жалобу не дается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, </w:t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о чем сообщается лицу, направившему жалобу,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если его фамилия и почтовый адрес поддаются прочтению.</w:t>
      </w:r>
      <w:r w:rsidRPr="00237104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Если в жалобе содержится вопрос, на который многократно давались письменные ответы по существу в связи с ранее направляемыми жалобами,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и при этом в жалобе не приводятся новые доводы или обстоятельства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, должностное лицо, которому адресована жалоба, 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вправе принять решение о безосновательности очередной жалобы и прекращении переписки по данному вопросу.</w:t>
      </w:r>
      <w:r w:rsidRPr="00237104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br/>
        <w:t>О соответствующем решении уведомляется лицо, направившее жалобу.</w:t>
      </w:r>
      <w:r w:rsidRPr="00237104">
        <w:rPr>
          <w:rFonts w:ascii="Arial" w:hAnsi="Arial" w:cs="Arial"/>
          <w:color w:val="3C3C3C"/>
          <w:sz w:val="21"/>
          <w:szCs w:val="21"/>
          <w:u w:val="single"/>
          <w:lang w:eastAsia="ru-RU"/>
        </w:rPr>
        <w:t>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i/>
          <w:color w:val="3C3C3C"/>
          <w:sz w:val="21"/>
          <w:szCs w:val="21"/>
          <w:lang w:eastAsia="ru-RU"/>
        </w:rPr>
        <w:t>Обращение считается разрешенным, если рассмотрены все поставленные в нем вопросы, приняты необходимые меры и дан письменный ответ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 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</w:r>
      <w:r w:rsidRPr="00585896">
        <w:rPr>
          <w:rFonts w:ascii="Arial" w:hAnsi="Arial" w:cs="Arial"/>
          <w:b/>
          <w:color w:val="3C3C3C"/>
          <w:sz w:val="21"/>
          <w:szCs w:val="21"/>
          <w:lang w:eastAsia="ru-RU"/>
        </w:rPr>
        <w:t>Способы информирования заявителя о порядке подачи и рассмотрения жалобы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br/>
        <w:t>5.14. Информацию о порядке подачи жалобы заявители могут получить в устной форме по номеру телефона (</w:t>
      </w:r>
      <w:r w:rsidR="00237104">
        <w:rPr>
          <w:rFonts w:ascii="Arial" w:hAnsi="Arial" w:cs="Arial"/>
          <w:color w:val="3C3C3C"/>
          <w:sz w:val="21"/>
          <w:szCs w:val="21"/>
          <w:lang w:eastAsia="ru-RU"/>
        </w:rPr>
        <w:t>8-47148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) </w:t>
      </w:r>
      <w:r w:rsidR="00237104">
        <w:rPr>
          <w:rFonts w:ascii="Arial" w:hAnsi="Arial" w:cs="Arial"/>
          <w:color w:val="3C3C3C"/>
          <w:sz w:val="21"/>
          <w:szCs w:val="21"/>
          <w:lang w:eastAsia="ru-RU"/>
        </w:rPr>
        <w:t>72-349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 xml:space="preserve">, а </w:t>
      </w:r>
      <w:r w:rsidR="00237104">
        <w:rPr>
          <w:rFonts w:ascii="Arial" w:hAnsi="Arial" w:cs="Arial"/>
          <w:color w:val="3C3C3C"/>
          <w:sz w:val="21"/>
          <w:szCs w:val="21"/>
          <w:lang w:eastAsia="ru-RU"/>
        </w:rPr>
        <w:t>также на приеме в администрации Веретенинского сельсовета</w:t>
      </w:r>
      <w:r w:rsidRPr="00585896">
        <w:rPr>
          <w:rFonts w:ascii="Arial" w:hAnsi="Arial" w:cs="Arial"/>
          <w:color w:val="3C3C3C"/>
          <w:sz w:val="21"/>
          <w:szCs w:val="21"/>
          <w:lang w:eastAsia="ru-RU"/>
        </w:rPr>
        <w:t>.</w:t>
      </w:r>
    </w:p>
    <w:p w:rsidR="00922141" w:rsidRPr="00585896" w:rsidRDefault="00922141" w:rsidP="002331F2"/>
    <w:sectPr w:rsidR="00922141" w:rsidRPr="00585896" w:rsidSect="003A732A">
      <w:pgSz w:w="11906" w:h="16838"/>
      <w:pgMar w:top="843" w:right="567" w:bottom="1134" w:left="1985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8F3"/>
    <w:multiLevelType w:val="hybridMultilevel"/>
    <w:tmpl w:val="1240A384"/>
    <w:lvl w:ilvl="0" w:tplc="18E09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591F14"/>
    <w:multiLevelType w:val="hybridMultilevel"/>
    <w:tmpl w:val="0472C482"/>
    <w:lvl w:ilvl="0" w:tplc="26B42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E"/>
    <w:rsid w:val="00006E75"/>
    <w:rsid w:val="00025C3B"/>
    <w:rsid w:val="000A26D5"/>
    <w:rsid w:val="00165648"/>
    <w:rsid w:val="00195BA5"/>
    <w:rsid w:val="001E701B"/>
    <w:rsid w:val="002027EA"/>
    <w:rsid w:val="002331F2"/>
    <w:rsid w:val="00237104"/>
    <w:rsid w:val="002B653B"/>
    <w:rsid w:val="00311ED1"/>
    <w:rsid w:val="00333904"/>
    <w:rsid w:val="003717D6"/>
    <w:rsid w:val="003A732A"/>
    <w:rsid w:val="003D4DBF"/>
    <w:rsid w:val="003E6E21"/>
    <w:rsid w:val="003F1A0D"/>
    <w:rsid w:val="004165DA"/>
    <w:rsid w:val="00421ABF"/>
    <w:rsid w:val="00453ACE"/>
    <w:rsid w:val="004978CA"/>
    <w:rsid w:val="004E79DB"/>
    <w:rsid w:val="005164EE"/>
    <w:rsid w:val="00522C36"/>
    <w:rsid w:val="005537FB"/>
    <w:rsid w:val="00585896"/>
    <w:rsid w:val="005D3FF8"/>
    <w:rsid w:val="005D46D2"/>
    <w:rsid w:val="00627597"/>
    <w:rsid w:val="006C2FC6"/>
    <w:rsid w:val="006F0784"/>
    <w:rsid w:val="007E7F5B"/>
    <w:rsid w:val="00800FAE"/>
    <w:rsid w:val="0091342E"/>
    <w:rsid w:val="00922141"/>
    <w:rsid w:val="00966DE2"/>
    <w:rsid w:val="009F2D13"/>
    <w:rsid w:val="00A9281C"/>
    <w:rsid w:val="00AB0DF2"/>
    <w:rsid w:val="00B41A11"/>
    <w:rsid w:val="00B5308F"/>
    <w:rsid w:val="00C10F11"/>
    <w:rsid w:val="00C638DA"/>
    <w:rsid w:val="00CB216B"/>
    <w:rsid w:val="00D3532C"/>
    <w:rsid w:val="00D95E7B"/>
    <w:rsid w:val="00DC6605"/>
    <w:rsid w:val="00E319B2"/>
    <w:rsid w:val="00ED062F"/>
    <w:rsid w:val="00ED28D4"/>
    <w:rsid w:val="00ED6B16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CCD9A-8365-42E3-BA00-6E4578E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B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4E79DB"/>
    <w:pPr>
      <w:keepNext/>
      <w:suppressAutoHyphens/>
      <w:jc w:val="right"/>
      <w:outlineLvl w:val="4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E79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4E79DB"/>
    <w:rPr>
      <w:b/>
      <w:bCs/>
      <w:lang w:val="en-GB"/>
    </w:rPr>
  </w:style>
  <w:style w:type="paragraph" w:styleId="3">
    <w:name w:val="Body Text 3"/>
    <w:basedOn w:val="a"/>
    <w:link w:val="31"/>
    <w:semiHidden/>
    <w:unhideWhenUsed/>
    <w:rsid w:val="004E79DB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uiPriority w:val="99"/>
    <w:semiHidden/>
    <w:rsid w:val="004E79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nsPlusNormal">
    <w:name w:val="ConsPlusNormal Знак"/>
    <w:basedOn w:val="a0"/>
    <w:link w:val="ConsPlusNormal0"/>
    <w:locked/>
    <w:rsid w:val="004E79DB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4E79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Основной текст 3 Знак1"/>
    <w:link w:val="3"/>
    <w:semiHidden/>
    <w:locked/>
    <w:rsid w:val="004E79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ighlighthighlightactive">
    <w:name w:val="highlight highlight_active"/>
    <w:basedOn w:val="a0"/>
    <w:rsid w:val="004E79DB"/>
  </w:style>
  <w:style w:type="paragraph" w:customStyle="1" w:styleId="ConsPlusTitle">
    <w:name w:val="ConsPlusTitle"/>
    <w:uiPriority w:val="99"/>
    <w:rsid w:val="003D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A732A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A73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D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DF2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2B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D6B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80A2-1763-4196-AFEA-1F9434E5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6800</Words>
  <Characters>38761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2017-02-01T12:49:00Z</cp:lastPrinted>
  <dcterms:created xsi:type="dcterms:W3CDTF">2015-09-28T13:39:00Z</dcterms:created>
  <dcterms:modified xsi:type="dcterms:W3CDTF">2017-02-01T12:50:00Z</dcterms:modified>
</cp:coreProperties>
</file>